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mitRahmen"/>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bottom w:w="0" w:type="dxa"/>
        </w:tblCellMar>
        <w:tblLook w:val="04A0" w:firstRow="1" w:lastRow="0" w:firstColumn="1" w:lastColumn="0" w:noHBand="0" w:noVBand="1"/>
      </w:tblPr>
      <w:tblGrid>
        <w:gridCol w:w="1978"/>
        <w:gridCol w:w="1780"/>
        <w:gridCol w:w="550"/>
        <w:gridCol w:w="5379"/>
        <w:gridCol w:w="7"/>
      </w:tblGrid>
      <w:tr w:rsidR="00FF5DB3" w:rsidRPr="00FF5DB3" w14:paraId="07CC9894" w14:textId="77777777" w:rsidTr="008903EE">
        <w:trPr>
          <w:cnfStyle w:val="100000000000" w:firstRow="1" w:lastRow="0" w:firstColumn="0" w:lastColumn="0" w:oddVBand="0" w:evenVBand="0" w:oddHBand="0" w:evenHBand="0" w:firstRowFirstColumn="0" w:firstRowLastColumn="0" w:lastRowFirstColumn="0" w:lastRowLastColumn="0"/>
          <w:trHeight w:val="2268"/>
        </w:trPr>
        <w:tc>
          <w:tcPr>
            <w:cnfStyle w:val="001000000000" w:firstRow="0" w:lastRow="0" w:firstColumn="1" w:lastColumn="0" w:oddVBand="0" w:evenVBand="0" w:oddHBand="0" w:evenHBand="0" w:firstRowFirstColumn="0" w:firstRowLastColumn="0" w:lastRowFirstColumn="0" w:lastRowLastColumn="0"/>
            <w:tcW w:w="9694"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7CC9893" w14:textId="77777777" w:rsidR="00694D91" w:rsidRPr="00FF5DB3" w:rsidRDefault="00694D91" w:rsidP="00694D91">
            <w:pPr>
              <w:jc w:val="center"/>
              <w:rPr>
                <w:rFonts w:cs="Arial"/>
              </w:rPr>
            </w:pPr>
          </w:p>
        </w:tc>
      </w:tr>
      <w:tr w:rsidR="00FF5DB3" w:rsidRPr="00FF5DB3" w14:paraId="07CC9896" w14:textId="77777777" w:rsidTr="008903EE">
        <w:trPr>
          <w:trHeight w:hRule="exact" w:val="2268"/>
        </w:trPr>
        <w:tc>
          <w:tcPr>
            <w:cnfStyle w:val="001000000000" w:firstRow="0" w:lastRow="0" w:firstColumn="1" w:lastColumn="0" w:oddVBand="0" w:evenVBand="0" w:oddHBand="0" w:evenHBand="0" w:firstRowFirstColumn="0" w:firstRowLastColumn="0" w:lastRowFirstColumn="0" w:lastRowLastColumn="0"/>
            <w:tcW w:w="9694" w:type="dxa"/>
            <w:gridSpan w:val="5"/>
            <w:tcBorders>
              <w:left w:val="none" w:sz="0" w:space="0" w:color="auto"/>
              <w:bottom w:val="none" w:sz="0" w:space="0" w:color="auto"/>
              <w:right w:val="none" w:sz="0" w:space="0" w:color="auto"/>
              <w:tl2br w:val="none" w:sz="0" w:space="0" w:color="auto"/>
              <w:tr2bl w:val="none" w:sz="0" w:space="0" w:color="auto"/>
            </w:tcBorders>
          </w:tcPr>
          <w:p w14:paraId="07CC9895" w14:textId="1F235B26" w:rsidR="00694D91" w:rsidRPr="00FF5DB3" w:rsidRDefault="00D618C1" w:rsidP="00F72258">
            <w:pPr>
              <w:jc w:val="center"/>
              <w:rPr>
                <w:rFonts w:cs="Arial"/>
              </w:rPr>
            </w:pPr>
            <w:sdt>
              <w:sdtPr>
                <w:rPr>
                  <w:rStyle w:val="Titelschrift"/>
                  <w:rFonts w:cs="Arial"/>
                </w:rPr>
                <w:alias w:val="Titel"/>
                <w:tag w:val="Titel"/>
                <w:id w:val="28154662"/>
                <w:placeholder>
                  <w:docPart w:val="B57DAD27CBF94F2B810C73124AA09696"/>
                </w:placeholder>
                <w:dataBinding w:xpath="/root/Titel[1]" w:storeItemID="{C45CE5D2-268E-4C57-A55D-8AF86724F442}"/>
                <w:text w:multiLine="1"/>
              </w:sdtPr>
              <w:sdtEndPr>
                <w:rPr>
                  <w:rStyle w:val="Absatz-Standardschriftart"/>
                  <w:sz w:val="22"/>
                  <w:szCs w:val="22"/>
                </w:rPr>
              </w:sdtEndPr>
              <w:sdtContent>
                <w:r w:rsidR="00831B0C">
                  <w:rPr>
                    <w:rStyle w:val="Titelschrift"/>
                    <w:rFonts w:cs="Arial"/>
                  </w:rPr>
                  <w:t>Leistungsbeschreibung LOS1</w:t>
                </w:r>
              </w:sdtContent>
            </w:sdt>
          </w:p>
        </w:tc>
      </w:tr>
      <w:tr w:rsidR="00FF5DB3" w:rsidRPr="00FF5DB3" w14:paraId="07CC9898" w14:textId="77777777" w:rsidTr="008903EE">
        <w:trPr>
          <w:trHeight w:hRule="exact" w:val="397"/>
        </w:trPr>
        <w:tc>
          <w:tcPr>
            <w:cnfStyle w:val="001000000000" w:firstRow="0" w:lastRow="0" w:firstColumn="1" w:lastColumn="0" w:oddVBand="0" w:evenVBand="0" w:oddHBand="0" w:evenHBand="0" w:firstRowFirstColumn="0" w:firstRowLastColumn="0" w:lastRowFirstColumn="0" w:lastRowLastColumn="0"/>
            <w:tcW w:w="9694" w:type="dxa"/>
            <w:gridSpan w:val="5"/>
            <w:tcBorders>
              <w:left w:val="none" w:sz="0" w:space="0" w:color="auto"/>
              <w:bottom w:val="none" w:sz="0" w:space="0" w:color="auto"/>
              <w:right w:val="none" w:sz="0" w:space="0" w:color="auto"/>
              <w:tl2br w:val="none" w:sz="0" w:space="0" w:color="auto"/>
              <w:tr2bl w:val="none" w:sz="0" w:space="0" w:color="auto"/>
            </w:tcBorders>
          </w:tcPr>
          <w:p w14:paraId="07CC9897" w14:textId="77777777" w:rsidR="00BA7999" w:rsidRPr="00FF5DB3" w:rsidRDefault="00BA7999" w:rsidP="00D27901">
            <w:pPr>
              <w:jc w:val="center"/>
              <w:rPr>
                <w:rFonts w:cs="Arial"/>
              </w:rPr>
            </w:pPr>
          </w:p>
        </w:tc>
      </w:tr>
      <w:tr w:rsidR="00FF5DB3" w:rsidRPr="00FF5DB3" w14:paraId="07CC989A" w14:textId="77777777" w:rsidTr="008903EE">
        <w:trPr>
          <w:trHeight w:hRule="exact" w:val="1701"/>
        </w:trPr>
        <w:sdt>
          <w:sdtPr>
            <w:rPr>
              <w:rFonts w:eastAsiaTheme="minorEastAsia" w:cs="Arial"/>
              <w:sz w:val="32"/>
              <w:szCs w:val="32"/>
              <w:lang w:eastAsia="zh-CN"/>
            </w:rPr>
            <w:alias w:val="Untertitel"/>
            <w:tag w:val="Untertitel"/>
            <w:id w:val="17484497"/>
            <w:placeholder>
              <w:docPart w:val="6552C54BBB1E4800A9EA0FA3FBFFC157"/>
            </w:placeholder>
            <w:dataBinding w:xpath="/root[1]/Untertitel[1]" w:storeItemID="{C45CE5D2-268E-4C57-A55D-8AF86724F442}"/>
            <w:text w:multiLine="1"/>
          </w:sdtPr>
          <w:sdtEndPr/>
          <w:sdtContent>
            <w:tc>
              <w:tcPr>
                <w:cnfStyle w:val="001000000000" w:firstRow="0" w:lastRow="0" w:firstColumn="1" w:lastColumn="0" w:oddVBand="0" w:evenVBand="0" w:oddHBand="0" w:evenHBand="0" w:firstRowFirstColumn="0" w:firstRowLastColumn="0" w:lastRowFirstColumn="0" w:lastRowLastColumn="0"/>
                <w:tcW w:w="9694" w:type="dxa"/>
                <w:gridSpan w:val="5"/>
                <w:tcBorders>
                  <w:left w:val="none" w:sz="0" w:space="0" w:color="auto"/>
                  <w:bottom w:val="none" w:sz="0" w:space="0" w:color="auto"/>
                  <w:right w:val="none" w:sz="0" w:space="0" w:color="auto"/>
                  <w:tl2br w:val="none" w:sz="0" w:space="0" w:color="auto"/>
                  <w:tr2bl w:val="none" w:sz="0" w:space="0" w:color="auto"/>
                </w:tcBorders>
              </w:tcPr>
              <w:p w14:paraId="07CC9899" w14:textId="77777777" w:rsidR="00AD032C" w:rsidRPr="00FF5DB3" w:rsidRDefault="00F72258" w:rsidP="009D75D1">
                <w:pPr>
                  <w:jc w:val="center"/>
                  <w:rPr>
                    <w:rFonts w:cs="Arial"/>
                    <w:sz w:val="32"/>
                    <w:szCs w:val="32"/>
                  </w:rPr>
                </w:pPr>
                <w:r w:rsidRPr="00FF5DB3">
                  <w:rPr>
                    <w:rFonts w:eastAsiaTheme="minorEastAsia" w:cs="Arial"/>
                    <w:sz w:val="32"/>
                    <w:szCs w:val="32"/>
                    <w:lang w:eastAsia="zh-CN"/>
                  </w:rPr>
                  <w:t>Lieferung von Hardware zur IT-Arbeitsplatzausstattung und Dienstleistungen im Zusammenhang mit dieser und der bereits im Einsatz befindlichen Hardware</w:t>
                </w:r>
              </w:p>
            </w:tc>
          </w:sdtContent>
        </w:sdt>
      </w:tr>
      <w:tr w:rsidR="00FF5DB3" w:rsidRPr="00FF5DB3" w14:paraId="07CC989C" w14:textId="77777777" w:rsidTr="008903EE">
        <w:tblPrEx>
          <w:tblCellMar>
            <w:top w:w="28" w:type="dxa"/>
            <w:bottom w:w="28" w:type="dxa"/>
          </w:tblCellMar>
        </w:tblPrEx>
        <w:trPr>
          <w:trHeight w:hRule="exact" w:val="4139"/>
        </w:trPr>
        <w:tc>
          <w:tcPr>
            <w:cnfStyle w:val="001000000000" w:firstRow="0" w:lastRow="0" w:firstColumn="1" w:lastColumn="0" w:oddVBand="0" w:evenVBand="0" w:oddHBand="0" w:evenHBand="0" w:firstRowFirstColumn="0" w:firstRowLastColumn="0" w:lastRowFirstColumn="0" w:lastRowLastColumn="0"/>
            <w:tcW w:w="9694" w:type="dxa"/>
            <w:gridSpan w:val="5"/>
            <w:tcBorders>
              <w:left w:val="none" w:sz="0" w:space="0" w:color="auto"/>
              <w:bottom w:val="none" w:sz="0" w:space="0" w:color="auto"/>
              <w:right w:val="none" w:sz="0" w:space="0" w:color="auto"/>
              <w:tl2br w:val="none" w:sz="0" w:space="0" w:color="auto"/>
              <w:tr2bl w:val="none" w:sz="0" w:space="0" w:color="auto"/>
            </w:tcBorders>
          </w:tcPr>
          <w:p w14:paraId="07CC989B" w14:textId="77777777" w:rsidR="0028615E" w:rsidRPr="00FF5DB3" w:rsidRDefault="0028615E" w:rsidP="00053759">
            <w:pPr>
              <w:jc w:val="center"/>
              <w:rPr>
                <w:rFonts w:cs="Arial"/>
              </w:rPr>
            </w:pPr>
          </w:p>
        </w:tc>
      </w:tr>
      <w:tr w:rsidR="00FF5DB3" w:rsidRPr="00FF5DB3" w14:paraId="07CC989F" w14:textId="77777777" w:rsidTr="008903EE">
        <w:trPr>
          <w:gridAfter w:val="1"/>
          <w:wAfter w:w="7" w:type="dxa"/>
          <w:trHeight w:hRule="exact" w:val="624"/>
        </w:trPr>
        <w:tc>
          <w:tcPr>
            <w:cnfStyle w:val="001000000000" w:firstRow="0" w:lastRow="0" w:firstColumn="1" w:lastColumn="0" w:oddVBand="0" w:evenVBand="0" w:oddHBand="0" w:evenHBand="0" w:firstRowFirstColumn="0" w:firstRowLastColumn="0" w:lastRowFirstColumn="0" w:lastRowLastColumn="0"/>
            <w:tcW w:w="1978" w:type="dxa"/>
            <w:tcBorders>
              <w:left w:val="none" w:sz="0" w:space="0" w:color="auto"/>
              <w:bottom w:val="none" w:sz="0" w:space="0" w:color="auto"/>
              <w:right w:val="none" w:sz="0" w:space="0" w:color="auto"/>
              <w:tl2br w:val="none" w:sz="0" w:space="0" w:color="auto"/>
              <w:tr2bl w:val="none" w:sz="0" w:space="0" w:color="auto"/>
            </w:tcBorders>
          </w:tcPr>
          <w:p w14:paraId="07CC989D" w14:textId="77777777" w:rsidR="00C91C26" w:rsidRPr="002F3764" w:rsidRDefault="00C91C26" w:rsidP="0028615E">
            <w:pPr>
              <w:spacing w:after="180"/>
              <w:rPr>
                <w:rFonts w:cs="Arial"/>
                <w:color w:val="FFFFFF" w:themeColor="background1"/>
                <w:sz w:val="20"/>
                <w:szCs w:val="20"/>
              </w:rPr>
            </w:pPr>
          </w:p>
        </w:tc>
        <w:tc>
          <w:tcPr>
            <w:tcW w:w="7709" w:type="dxa"/>
            <w:gridSpan w:val="3"/>
          </w:tcPr>
          <w:p w14:paraId="07CC989E" w14:textId="242D396C" w:rsidR="00C91C26" w:rsidRPr="002F3764" w:rsidRDefault="00D618C1" w:rsidP="002F3764">
            <w:pPr>
              <w:cnfStyle w:val="000000000000" w:firstRow="0" w:lastRow="0" w:firstColumn="0" w:lastColumn="0" w:oddVBand="0" w:evenVBand="0" w:oddHBand="0" w:evenHBand="0" w:firstRowFirstColumn="0" w:firstRowLastColumn="0" w:lastRowFirstColumn="0" w:lastRowLastColumn="0"/>
              <w:rPr>
                <w:rFonts w:cs="Arial"/>
                <w:color w:val="FFFFFF" w:themeColor="background1"/>
                <w:sz w:val="20"/>
                <w:szCs w:val="20"/>
              </w:rPr>
            </w:pPr>
            <w:sdt>
              <w:sdtPr>
                <w:rPr>
                  <w:rFonts w:cs="Arial"/>
                  <w:color w:val="FFFFFF" w:themeColor="background1"/>
                  <w:sz w:val="20"/>
                  <w:szCs w:val="20"/>
                </w:rPr>
                <w:alias w:val="Vorname Name"/>
                <w:tag w:val="Vorname Name"/>
                <w:id w:val="18885803"/>
                <w:lock w:val="sdtLocked"/>
                <w:placeholder>
                  <w:docPart w:val="F3D08C75A51C4D7CB90DFD7321316AF3"/>
                </w:placeholder>
                <w:showingPlcHdr/>
                <w:text/>
              </w:sdtPr>
              <w:sdtEndPr/>
              <w:sdtContent>
                <w:r w:rsidR="002F3764" w:rsidRPr="002F3764">
                  <w:rPr>
                    <w:rStyle w:val="Platzhaltertext"/>
                    <w:color w:val="FFFFFF" w:themeColor="background1"/>
                    <w:sz w:val="20"/>
                    <w:szCs w:val="20"/>
                  </w:rPr>
                  <w:t>Vorname Name</w:t>
                </w:r>
              </w:sdtContent>
            </w:sdt>
            <w:r w:rsidR="003E331E" w:rsidRPr="002F3764">
              <w:rPr>
                <w:rFonts w:cs="Arial"/>
                <w:color w:val="FFFFFF" w:themeColor="background1"/>
                <w:sz w:val="20"/>
                <w:szCs w:val="20"/>
              </w:rPr>
              <w:t xml:space="preserve">; </w:t>
            </w:r>
            <w:sdt>
              <w:sdtPr>
                <w:rPr>
                  <w:rFonts w:cs="Arial"/>
                  <w:color w:val="FFFFFF" w:themeColor="background1"/>
                  <w:sz w:val="20"/>
                  <w:szCs w:val="20"/>
                </w:rPr>
                <w:alias w:val="Kurzzeichen"/>
                <w:tag w:val="Kurzzeichen"/>
                <w:id w:val="18885804"/>
                <w:lock w:val="sdtLocked"/>
                <w:placeholder>
                  <w:docPart w:val="C343DEB119A64F1B8065068830B51483"/>
                </w:placeholder>
                <w:showingPlcHdr/>
                <w:text/>
              </w:sdtPr>
              <w:sdtEndPr/>
              <w:sdtContent>
                <w:r w:rsidR="00EA2120" w:rsidRPr="002F3764">
                  <w:rPr>
                    <w:rStyle w:val="Platzhaltertext"/>
                    <w:color w:val="FFFFFF" w:themeColor="background1"/>
                    <w:sz w:val="20"/>
                    <w:szCs w:val="20"/>
                  </w:rPr>
                  <w:t>Kurzzeichen</w:t>
                </w:r>
              </w:sdtContent>
            </w:sdt>
          </w:p>
        </w:tc>
      </w:tr>
      <w:tr w:rsidR="00FF5DB3" w:rsidRPr="00FF5DB3" w14:paraId="07CC98A4" w14:textId="77777777" w:rsidTr="008903EE">
        <w:trPr>
          <w:gridAfter w:val="1"/>
          <w:wAfter w:w="7" w:type="dxa"/>
          <w:trHeight w:hRule="exact" w:val="340"/>
        </w:trPr>
        <w:tc>
          <w:tcPr>
            <w:cnfStyle w:val="001000000000" w:firstRow="0" w:lastRow="0" w:firstColumn="1" w:lastColumn="0" w:oddVBand="0" w:evenVBand="0" w:oddHBand="0" w:evenHBand="0" w:firstRowFirstColumn="0" w:firstRowLastColumn="0" w:lastRowFirstColumn="0" w:lastRowLastColumn="0"/>
            <w:tcW w:w="1978" w:type="dxa"/>
            <w:tcBorders>
              <w:left w:val="none" w:sz="0" w:space="0" w:color="auto"/>
              <w:bottom w:val="none" w:sz="0" w:space="0" w:color="auto"/>
              <w:right w:val="none" w:sz="0" w:space="0" w:color="auto"/>
              <w:tl2br w:val="none" w:sz="0" w:space="0" w:color="auto"/>
              <w:tr2bl w:val="none" w:sz="0" w:space="0" w:color="auto"/>
            </w:tcBorders>
          </w:tcPr>
          <w:p w14:paraId="07CC98A0" w14:textId="77777777" w:rsidR="007427A9" w:rsidRPr="00FF5DB3" w:rsidRDefault="007427A9" w:rsidP="0028615E">
            <w:pPr>
              <w:rPr>
                <w:rFonts w:cs="Arial"/>
                <w:sz w:val="20"/>
                <w:szCs w:val="20"/>
              </w:rPr>
            </w:pPr>
            <w:r w:rsidRPr="00FF5DB3">
              <w:rPr>
                <w:rFonts w:cs="Arial"/>
                <w:sz w:val="20"/>
                <w:szCs w:val="20"/>
              </w:rPr>
              <w:t>Version:</w:t>
            </w:r>
          </w:p>
        </w:tc>
        <w:sdt>
          <w:sdtPr>
            <w:rPr>
              <w:rFonts w:cs="Arial"/>
              <w:sz w:val="20"/>
              <w:szCs w:val="20"/>
            </w:rPr>
            <w:alias w:val="Version"/>
            <w:tag w:val="Version"/>
            <w:id w:val="18885807"/>
            <w:lock w:val="sdtLocked"/>
            <w:placeholder>
              <w:docPart w:val="55446E630BEF4CE09AA2DB99426442AA"/>
            </w:placeholder>
            <w:dataBinding w:xpath="/root/Version[1]" w:storeItemID="{C45CE5D2-268E-4C57-A55D-8AF86724F442}"/>
            <w:text/>
          </w:sdtPr>
          <w:sdtEndPr/>
          <w:sdtContent>
            <w:tc>
              <w:tcPr>
                <w:tcW w:w="1780" w:type="dxa"/>
              </w:tcPr>
              <w:p w14:paraId="07CC98A1" w14:textId="7B95B09B" w:rsidR="007427A9" w:rsidRPr="00FF5DB3" w:rsidRDefault="00826EF3" w:rsidP="00826EF3">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FF5DB3">
                  <w:rPr>
                    <w:rFonts w:cs="Arial"/>
                    <w:sz w:val="20"/>
                    <w:szCs w:val="20"/>
                  </w:rPr>
                  <w:t>1.0.0</w:t>
                </w:r>
              </w:p>
            </w:tc>
          </w:sdtContent>
        </w:sdt>
        <w:tc>
          <w:tcPr>
            <w:tcW w:w="550" w:type="dxa"/>
          </w:tcPr>
          <w:p w14:paraId="07CC98A2" w14:textId="77777777" w:rsidR="007427A9" w:rsidRPr="00FF5DB3" w:rsidRDefault="007427A9" w:rsidP="0028615E">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FF5DB3">
              <w:rPr>
                <w:rFonts w:cs="Arial"/>
                <w:sz w:val="20"/>
                <w:szCs w:val="20"/>
              </w:rPr>
              <w:t>vom:</w:t>
            </w:r>
          </w:p>
        </w:tc>
        <w:sdt>
          <w:sdtPr>
            <w:rPr>
              <w:rFonts w:cs="Arial"/>
              <w:sz w:val="20"/>
              <w:szCs w:val="20"/>
            </w:rPr>
            <w:alias w:val="Datum der Version"/>
            <w:tag w:val="Datum der Version"/>
            <w:id w:val="18885809"/>
            <w:lock w:val="sdtLocked"/>
            <w:placeholder>
              <w:docPart w:val="857C02FBF7044A7586B8F7880A5A27C1"/>
            </w:placeholder>
            <w:dataBinding w:xpath="/root/Versionsdatum[1]" w:storeItemID="{C45CE5D2-268E-4C57-A55D-8AF86724F442}"/>
            <w:date w:fullDate="2017-03-16T00:00:00Z">
              <w:dateFormat w:val="dd.MM.yyyy"/>
              <w:lid w:val="de-DE"/>
              <w:storeMappedDataAs w:val="date"/>
              <w:calendar w:val="gregorian"/>
            </w:date>
          </w:sdtPr>
          <w:sdtEndPr/>
          <w:sdtContent>
            <w:tc>
              <w:tcPr>
                <w:tcW w:w="5379" w:type="dxa"/>
              </w:tcPr>
              <w:p w14:paraId="07CC98A3" w14:textId="2CC0EC05" w:rsidR="007427A9" w:rsidRPr="00FF5DB3" w:rsidRDefault="00741A92" w:rsidP="00030D91">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16.03.2017</w:t>
                </w:r>
              </w:p>
            </w:tc>
          </w:sdtContent>
        </w:sdt>
      </w:tr>
      <w:tr w:rsidR="00FF5DB3" w:rsidRPr="00FF5DB3" w14:paraId="07CC98A7" w14:textId="77777777" w:rsidTr="008903EE">
        <w:trPr>
          <w:gridAfter w:val="1"/>
          <w:wAfter w:w="7" w:type="dxa"/>
          <w:trHeight w:hRule="exact" w:val="624"/>
        </w:trPr>
        <w:tc>
          <w:tcPr>
            <w:cnfStyle w:val="001000000000" w:firstRow="0" w:lastRow="0" w:firstColumn="1" w:lastColumn="0" w:oddVBand="0" w:evenVBand="0" w:oddHBand="0" w:evenHBand="0" w:firstRowFirstColumn="0" w:firstRowLastColumn="0" w:lastRowFirstColumn="0" w:lastRowLastColumn="0"/>
            <w:tcW w:w="1978" w:type="dxa"/>
            <w:tcBorders>
              <w:left w:val="none" w:sz="0" w:space="0" w:color="auto"/>
              <w:bottom w:val="none" w:sz="0" w:space="0" w:color="auto"/>
              <w:right w:val="none" w:sz="0" w:space="0" w:color="auto"/>
              <w:tl2br w:val="none" w:sz="0" w:space="0" w:color="auto"/>
              <w:tr2bl w:val="none" w:sz="0" w:space="0" w:color="auto"/>
            </w:tcBorders>
          </w:tcPr>
          <w:p w14:paraId="07CC98A5" w14:textId="77777777" w:rsidR="00C91C26" w:rsidRPr="002F3764" w:rsidRDefault="00C91C26" w:rsidP="0028615E">
            <w:pPr>
              <w:spacing w:after="180"/>
              <w:rPr>
                <w:rFonts w:cs="Arial"/>
                <w:color w:val="FFFFFF" w:themeColor="background1"/>
                <w:sz w:val="20"/>
                <w:szCs w:val="20"/>
              </w:rPr>
            </w:pPr>
          </w:p>
        </w:tc>
        <w:tc>
          <w:tcPr>
            <w:tcW w:w="7709" w:type="dxa"/>
            <w:gridSpan w:val="3"/>
          </w:tcPr>
          <w:sdt>
            <w:sdtPr>
              <w:rPr>
                <w:rFonts w:cs="Arial"/>
                <w:color w:val="FFFFFF" w:themeColor="background1"/>
                <w:sz w:val="20"/>
                <w:szCs w:val="20"/>
              </w:rPr>
              <w:alias w:val="Status"/>
              <w:tag w:val="Status"/>
              <w:id w:val="22518833"/>
              <w:lock w:val="sdtLocked"/>
              <w:placeholder>
                <w:docPart w:val="E8D5D692E62C4FEB8D771C5C43189617"/>
              </w:placeholder>
              <w:dataBinding w:xpath="/root[1]/Status[1]" w:storeItemID="{C45CE5D2-268E-4C57-A55D-8AF86724F442}"/>
              <w:dropDownList w:lastValue="Entwurf">
                <w:listItem w:displayText="Entwurf" w:value="Entwurf"/>
                <w:listItem w:displayText="Gültig" w:value="Gültig"/>
              </w:dropDownList>
            </w:sdtPr>
            <w:sdtEndPr/>
            <w:sdtContent>
              <w:p w14:paraId="07CC98A6" w14:textId="77777777" w:rsidR="00AA6011" w:rsidRPr="002F3764" w:rsidRDefault="006966D3" w:rsidP="00713F1F">
                <w:pPr>
                  <w:cnfStyle w:val="000000000000" w:firstRow="0" w:lastRow="0" w:firstColumn="0" w:lastColumn="0" w:oddVBand="0" w:evenVBand="0" w:oddHBand="0" w:evenHBand="0" w:firstRowFirstColumn="0" w:firstRowLastColumn="0" w:lastRowFirstColumn="0" w:lastRowLastColumn="0"/>
                  <w:rPr>
                    <w:rFonts w:cs="Arial"/>
                    <w:color w:val="FFFFFF" w:themeColor="background1"/>
                    <w:sz w:val="20"/>
                    <w:szCs w:val="20"/>
                  </w:rPr>
                </w:pPr>
                <w:r w:rsidRPr="002F3764">
                  <w:rPr>
                    <w:rFonts w:cs="Arial"/>
                    <w:color w:val="FFFFFF" w:themeColor="background1"/>
                    <w:sz w:val="20"/>
                    <w:szCs w:val="20"/>
                  </w:rPr>
                  <w:t>Entwurf</w:t>
                </w:r>
              </w:p>
            </w:sdtContent>
          </w:sdt>
        </w:tc>
      </w:tr>
      <w:tr w:rsidR="00FF5DB3" w:rsidRPr="00FF5DB3" w14:paraId="07CC98AA" w14:textId="77777777" w:rsidTr="008903EE">
        <w:trPr>
          <w:gridAfter w:val="1"/>
          <w:wAfter w:w="7" w:type="dxa"/>
          <w:trHeight w:hRule="exact" w:val="340"/>
        </w:trPr>
        <w:tc>
          <w:tcPr>
            <w:cnfStyle w:val="001000000000" w:firstRow="0" w:lastRow="0" w:firstColumn="1" w:lastColumn="0" w:oddVBand="0" w:evenVBand="0" w:oddHBand="0" w:evenHBand="0" w:firstRowFirstColumn="0" w:firstRowLastColumn="0" w:lastRowFirstColumn="0" w:lastRowLastColumn="0"/>
            <w:tcW w:w="1978" w:type="dxa"/>
            <w:tcBorders>
              <w:left w:val="none" w:sz="0" w:space="0" w:color="auto"/>
              <w:bottom w:val="none" w:sz="0" w:space="0" w:color="auto"/>
              <w:right w:val="none" w:sz="0" w:space="0" w:color="auto"/>
              <w:tl2br w:val="none" w:sz="0" w:space="0" w:color="auto"/>
              <w:tr2bl w:val="none" w:sz="0" w:space="0" w:color="auto"/>
            </w:tcBorders>
          </w:tcPr>
          <w:p w14:paraId="07CC98A8" w14:textId="77777777" w:rsidR="00C91C26" w:rsidRPr="002F3764" w:rsidRDefault="00C91C26" w:rsidP="0028615E">
            <w:pPr>
              <w:rPr>
                <w:rFonts w:cs="Arial"/>
                <w:color w:val="FFFFFF" w:themeColor="background1"/>
                <w:sz w:val="20"/>
                <w:szCs w:val="20"/>
              </w:rPr>
            </w:pPr>
          </w:p>
        </w:tc>
        <w:sdt>
          <w:sdtPr>
            <w:rPr>
              <w:rFonts w:cs="Arial"/>
              <w:color w:val="FFFFFF" w:themeColor="background1"/>
              <w:sz w:val="20"/>
              <w:szCs w:val="20"/>
            </w:rPr>
            <w:alias w:val="Schutzstufe"/>
            <w:tag w:val="Schutzstufe"/>
            <w:id w:val="18885870"/>
            <w:lock w:val="sdtLocked"/>
            <w:placeholder>
              <w:docPart w:val="131531345D084A6085EB2065F6AB831C"/>
            </w:placeholder>
            <w:dataBinding w:xpath="/root/Schutzstufe[1]" w:storeItemID="{C45CE5D2-268E-4C57-A55D-8AF86724F442}"/>
            <w:dropDownList w:lastValue="keine Schutzstufe">
              <w:listItem w:displayText="Interne Verwendung" w:value="Interne Verwendung"/>
              <w:listItem w:displayText="Vertraulich" w:value="Vertraulich"/>
              <w:listItem w:displayText="keine Schutzstufe" w:value="keine Schutzstufe"/>
            </w:dropDownList>
          </w:sdtPr>
          <w:sdtEndPr/>
          <w:sdtContent>
            <w:tc>
              <w:tcPr>
                <w:tcW w:w="7709" w:type="dxa"/>
                <w:gridSpan w:val="3"/>
              </w:tcPr>
              <w:p w14:paraId="07CC98A9" w14:textId="77777777" w:rsidR="00C91C26" w:rsidRPr="002F3764" w:rsidRDefault="006966D3" w:rsidP="0028615E">
                <w:pPr>
                  <w:cnfStyle w:val="000000000000" w:firstRow="0" w:lastRow="0" w:firstColumn="0" w:lastColumn="0" w:oddVBand="0" w:evenVBand="0" w:oddHBand="0" w:evenHBand="0" w:firstRowFirstColumn="0" w:firstRowLastColumn="0" w:lastRowFirstColumn="0" w:lastRowLastColumn="0"/>
                  <w:rPr>
                    <w:rFonts w:cs="Arial"/>
                    <w:color w:val="FFFFFF" w:themeColor="background1"/>
                    <w:sz w:val="20"/>
                    <w:szCs w:val="20"/>
                  </w:rPr>
                </w:pPr>
                <w:r w:rsidRPr="002F3764">
                  <w:rPr>
                    <w:rFonts w:cs="Arial"/>
                    <w:color w:val="FFFFFF" w:themeColor="background1"/>
                    <w:sz w:val="20"/>
                    <w:szCs w:val="20"/>
                  </w:rPr>
                  <w:t>keine Schutzstufe</w:t>
                </w:r>
              </w:p>
            </w:tc>
          </w:sdtContent>
        </w:sdt>
      </w:tr>
    </w:tbl>
    <w:p w14:paraId="07CC98AB" w14:textId="77777777" w:rsidR="0049712D" w:rsidRPr="00FF5DB3" w:rsidRDefault="0049712D" w:rsidP="00241429">
      <w:pPr>
        <w:pStyle w:val="Textkrper"/>
        <w:spacing w:before="0" w:after="0"/>
        <w:rPr>
          <w:rFonts w:cs="Arial"/>
        </w:rPr>
      </w:pPr>
    </w:p>
    <w:p w14:paraId="07CC98AC" w14:textId="77777777" w:rsidR="004630B4" w:rsidRPr="00FF5DB3" w:rsidRDefault="004630B4" w:rsidP="0049712D">
      <w:pPr>
        <w:rPr>
          <w:rFonts w:cs="Arial"/>
        </w:rPr>
        <w:sectPr w:rsidR="004630B4" w:rsidRPr="00FF5DB3" w:rsidSect="00B80452">
          <w:headerReference w:type="default" r:id="rId14"/>
          <w:footerReference w:type="default" r:id="rId15"/>
          <w:headerReference w:type="first" r:id="rId16"/>
          <w:pgSz w:w="11906" w:h="16838" w:code="9"/>
          <w:pgMar w:top="851" w:right="1134" w:bottom="567" w:left="1134" w:header="709" w:footer="709" w:gutter="0"/>
          <w:cols w:space="708"/>
          <w:vAlign w:val="bottom"/>
          <w:titlePg/>
          <w:docGrid w:linePitch="360"/>
        </w:sectPr>
      </w:pPr>
    </w:p>
    <w:p w14:paraId="07CC98AD" w14:textId="77777777" w:rsidR="00D27901" w:rsidRPr="00FF5DB3" w:rsidRDefault="00861C7A" w:rsidP="00861C7A">
      <w:pPr>
        <w:pStyle w:val="Textkrper"/>
        <w:rPr>
          <w:rFonts w:cs="Arial"/>
          <w:b/>
        </w:rPr>
      </w:pPr>
      <w:r w:rsidRPr="00FF5DB3">
        <w:rPr>
          <w:rFonts w:cs="Arial"/>
          <w:b/>
        </w:rPr>
        <w:lastRenderedPageBreak/>
        <w:t>Inhaltsverzeichnis</w:t>
      </w:r>
    </w:p>
    <w:p w14:paraId="50144DBC" w14:textId="77777777" w:rsidR="00173417" w:rsidRDefault="00F72258">
      <w:pPr>
        <w:pStyle w:val="Verzeichnis1"/>
        <w:rPr>
          <w:rFonts w:asciiTheme="minorHAnsi" w:eastAsiaTheme="minorEastAsia" w:hAnsiTheme="minorHAnsi" w:cstheme="minorBidi"/>
          <w:bCs w:val="0"/>
          <w:noProof/>
          <w:szCs w:val="22"/>
          <w:lang w:eastAsia="zh-CN"/>
        </w:rPr>
      </w:pPr>
      <w:r w:rsidRPr="00FF5DB3">
        <w:rPr>
          <w:rFonts w:cs="Arial"/>
        </w:rPr>
        <w:fldChar w:fldCharType="begin"/>
      </w:r>
      <w:r w:rsidRPr="00FF5DB3">
        <w:rPr>
          <w:rFonts w:cs="Arial"/>
        </w:rPr>
        <w:instrText xml:space="preserve"> TOC \o "1-4" \f \h </w:instrText>
      </w:r>
      <w:r w:rsidRPr="00FF5DB3">
        <w:rPr>
          <w:rFonts w:cs="Arial"/>
        </w:rPr>
        <w:fldChar w:fldCharType="separate"/>
      </w:r>
      <w:hyperlink w:anchor="_Toc477512435" w:history="1">
        <w:r w:rsidR="00173417" w:rsidRPr="00E16853">
          <w:rPr>
            <w:rStyle w:val="Hyperlink"/>
            <w:noProof/>
          </w:rPr>
          <w:t>1</w:t>
        </w:r>
        <w:r w:rsidR="00173417">
          <w:rPr>
            <w:rFonts w:asciiTheme="minorHAnsi" w:eastAsiaTheme="minorEastAsia" w:hAnsiTheme="minorHAnsi" w:cstheme="minorBidi"/>
            <w:bCs w:val="0"/>
            <w:noProof/>
            <w:szCs w:val="22"/>
            <w:lang w:eastAsia="zh-CN"/>
          </w:rPr>
          <w:tab/>
        </w:r>
        <w:r w:rsidR="00173417" w:rsidRPr="00E16853">
          <w:rPr>
            <w:rStyle w:val="Hyperlink"/>
            <w:noProof/>
          </w:rPr>
          <w:t>Dataport</w:t>
        </w:r>
        <w:r w:rsidR="00173417">
          <w:rPr>
            <w:noProof/>
          </w:rPr>
          <w:tab/>
        </w:r>
        <w:r w:rsidR="00173417">
          <w:rPr>
            <w:noProof/>
          </w:rPr>
          <w:fldChar w:fldCharType="begin"/>
        </w:r>
        <w:r w:rsidR="00173417">
          <w:rPr>
            <w:noProof/>
          </w:rPr>
          <w:instrText xml:space="preserve"> PAGEREF _Toc477512435 \h </w:instrText>
        </w:r>
        <w:r w:rsidR="00173417">
          <w:rPr>
            <w:noProof/>
          </w:rPr>
        </w:r>
        <w:r w:rsidR="00173417">
          <w:rPr>
            <w:noProof/>
          </w:rPr>
          <w:fldChar w:fldCharType="separate"/>
        </w:r>
        <w:r w:rsidR="00D618C1">
          <w:rPr>
            <w:noProof/>
          </w:rPr>
          <w:t>4</w:t>
        </w:r>
        <w:r w:rsidR="00173417">
          <w:rPr>
            <w:noProof/>
          </w:rPr>
          <w:fldChar w:fldCharType="end"/>
        </w:r>
      </w:hyperlink>
    </w:p>
    <w:p w14:paraId="35F7043B" w14:textId="77777777" w:rsidR="00173417" w:rsidRDefault="00D618C1">
      <w:pPr>
        <w:pStyle w:val="Verzeichnis2"/>
        <w:rPr>
          <w:rFonts w:asciiTheme="minorHAnsi" w:eastAsiaTheme="minorEastAsia" w:hAnsiTheme="minorHAnsi" w:cstheme="minorBidi"/>
          <w:szCs w:val="22"/>
          <w:lang w:eastAsia="zh-CN"/>
        </w:rPr>
      </w:pPr>
      <w:hyperlink w:anchor="_Toc477512436" w:history="1">
        <w:r w:rsidR="00173417" w:rsidRPr="00E16853">
          <w:rPr>
            <w:rStyle w:val="Hyperlink"/>
          </w:rPr>
          <w:t>1.1</w:t>
        </w:r>
        <w:r w:rsidR="00173417">
          <w:rPr>
            <w:rFonts w:asciiTheme="minorHAnsi" w:eastAsiaTheme="minorEastAsia" w:hAnsiTheme="minorHAnsi" w:cstheme="minorBidi"/>
            <w:szCs w:val="22"/>
            <w:lang w:eastAsia="zh-CN"/>
          </w:rPr>
          <w:tab/>
        </w:r>
        <w:r w:rsidR="00173417" w:rsidRPr="00E16853">
          <w:rPr>
            <w:rStyle w:val="Hyperlink"/>
          </w:rPr>
          <w:t>Unternehmen Dataport</w:t>
        </w:r>
        <w:r w:rsidR="00173417">
          <w:tab/>
        </w:r>
        <w:r w:rsidR="00173417">
          <w:fldChar w:fldCharType="begin"/>
        </w:r>
        <w:r w:rsidR="00173417">
          <w:instrText xml:space="preserve"> PAGEREF _Toc477512436 \h </w:instrText>
        </w:r>
        <w:r w:rsidR="00173417">
          <w:fldChar w:fldCharType="separate"/>
        </w:r>
        <w:r>
          <w:t>4</w:t>
        </w:r>
        <w:r w:rsidR="00173417">
          <w:fldChar w:fldCharType="end"/>
        </w:r>
      </w:hyperlink>
    </w:p>
    <w:p w14:paraId="606A2A97" w14:textId="77777777" w:rsidR="00173417" w:rsidRDefault="00D618C1">
      <w:pPr>
        <w:pStyle w:val="Verzeichnis2"/>
        <w:rPr>
          <w:rFonts w:asciiTheme="minorHAnsi" w:eastAsiaTheme="minorEastAsia" w:hAnsiTheme="minorHAnsi" w:cstheme="minorBidi"/>
          <w:szCs w:val="22"/>
          <w:lang w:eastAsia="zh-CN"/>
        </w:rPr>
      </w:pPr>
      <w:hyperlink w:anchor="_Toc477512437" w:history="1">
        <w:r w:rsidR="00173417" w:rsidRPr="00E16853">
          <w:rPr>
            <w:rStyle w:val="Hyperlink"/>
          </w:rPr>
          <w:t>1.2</w:t>
        </w:r>
        <w:r w:rsidR="00173417">
          <w:rPr>
            <w:rFonts w:asciiTheme="minorHAnsi" w:eastAsiaTheme="minorEastAsia" w:hAnsiTheme="minorHAnsi" w:cstheme="minorBidi"/>
            <w:szCs w:val="22"/>
            <w:lang w:eastAsia="zh-CN"/>
          </w:rPr>
          <w:tab/>
        </w:r>
        <w:r w:rsidR="00173417" w:rsidRPr="00E16853">
          <w:rPr>
            <w:rStyle w:val="Hyperlink"/>
          </w:rPr>
          <w:t>Qualitätsmanagement und IT-Sicherheit</w:t>
        </w:r>
        <w:r w:rsidR="00173417">
          <w:tab/>
        </w:r>
        <w:r w:rsidR="00173417">
          <w:fldChar w:fldCharType="begin"/>
        </w:r>
        <w:r w:rsidR="00173417">
          <w:instrText xml:space="preserve"> PAGEREF _Toc477512437 \h </w:instrText>
        </w:r>
        <w:r w:rsidR="00173417">
          <w:fldChar w:fldCharType="separate"/>
        </w:r>
        <w:r>
          <w:t>4</w:t>
        </w:r>
        <w:r w:rsidR="00173417">
          <w:fldChar w:fldCharType="end"/>
        </w:r>
      </w:hyperlink>
    </w:p>
    <w:p w14:paraId="63F0D6EB" w14:textId="77777777" w:rsidR="00173417" w:rsidRDefault="00D618C1">
      <w:pPr>
        <w:pStyle w:val="Verzeichnis2"/>
        <w:rPr>
          <w:rFonts w:asciiTheme="minorHAnsi" w:eastAsiaTheme="minorEastAsia" w:hAnsiTheme="minorHAnsi" w:cstheme="minorBidi"/>
          <w:szCs w:val="22"/>
          <w:lang w:eastAsia="zh-CN"/>
        </w:rPr>
      </w:pPr>
      <w:hyperlink w:anchor="_Toc477512438" w:history="1">
        <w:r w:rsidR="00173417" w:rsidRPr="00E16853">
          <w:rPr>
            <w:rStyle w:val="Hyperlink"/>
          </w:rPr>
          <w:t>1.3</w:t>
        </w:r>
        <w:r w:rsidR="00173417">
          <w:rPr>
            <w:rFonts w:asciiTheme="minorHAnsi" w:eastAsiaTheme="minorEastAsia" w:hAnsiTheme="minorHAnsi" w:cstheme="minorBidi"/>
            <w:szCs w:val="22"/>
            <w:lang w:eastAsia="zh-CN"/>
          </w:rPr>
          <w:tab/>
        </w:r>
        <w:r w:rsidR="00173417" w:rsidRPr="00E16853">
          <w:rPr>
            <w:rStyle w:val="Hyperlink"/>
          </w:rPr>
          <w:t>Kunden</w:t>
        </w:r>
        <w:r w:rsidR="00173417">
          <w:tab/>
        </w:r>
        <w:r w:rsidR="00173417">
          <w:fldChar w:fldCharType="begin"/>
        </w:r>
        <w:r w:rsidR="00173417">
          <w:instrText xml:space="preserve"> PAGEREF _Toc477512438 \h </w:instrText>
        </w:r>
        <w:r w:rsidR="00173417">
          <w:fldChar w:fldCharType="separate"/>
        </w:r>
        <w:r>
          <w:t>4</w:t>
        </w:r>
        <w:r w:rsidR="00173417">
          <w:fldChar w:fldCharType="end"/>
        </w:r>
      </w:hyperlink>
    </w:p>
    <w:p w14:paraId="2971DD13" w14:textId="77777777" w:rsidR="00173417" w:rsidRDefault="00D618C1">
      <w:pPr>
        <w:pStyle w:val="Verzeichnis2"/>
        <w:rPr>
          <w:rFonts w:asciiTheme="minorHAnsi" w:eastAsiaTheme="minorEastAsia" w:hAnsiTheme="minorHAnsi" w:cstheme="minorBidi"/>
          <w:szCs w:val="22"/>
          <w:lang w:eastAsia="zh-CN"/>
        </w:rPr>
      </w:pPr>
      <w:hyperlink w:anchor="_Toc477512439" w:history="1">
        <w:r w:rsidR="00173417" w:rsidRPr="00E16853">
          <w:rPr>
            <w:rStyle w:val="Hyperlink"/>
          </w:rPr>
          <w:t>1.4</w:t>
        </w:r>
        <w:r w:rsidR="00173417">
          <w:rPr>
            <w:rFonts w:asciiTheme="minorHAnsi" w:eastAsiaTheme="minorEastAsia" w:hAnsiTheme="minorHAnsi" w:cstheme="minorBidi"/>
            <w:szCs w:val="22"/>
            <w:lang w:eastAsia="zh-CN"/>
          </w:rPr>
          <w:tab/>
        </w:r>
        <w:r w:rsidR="00173417" w:rsidRPr="00E16853">
          <w:rPr>
            <w:rStyle w:val="Hyperlink"/>
          </w:rPr>
          <w:t>Ausblick</w:t>
        </w:r>
        <w:r w:rsidR="00173417">
          <w:tab/>
        </w:r>
        <w:r w:rsidR="00173417">
          <w:fldChar w:fldCharType="begin"/>
        </w:r>
        <w:r w:rsidR="00173417">
          <w:instrText xml:space="preserve"> PAGEREF _Toc477512439 \h </w:instrText>
        </w:r>
        <w:r w:rsidR="00173417">
          <w:fldChar w:fldCharType="separate"/>
        </w:r>
        <w:r>
          <w:t>5</w:t>
        </w:r>
        <w:r w:rsidR="00173417">
          <w:fldChar w:fldCharType="end"/>
        </w:r>
      </w:hyperlink>
    </w:p>
    <w:p w14:paraId="103AE45E" w14:textId="77777777" w:rsidR="00173417" w:rsidRDefault="00D618C1">
      <w:pPr>
        <w:pStyle w:val="Verzeichnis2"/>
        <w:rPr>
          <w:rFonts w:asciiTheme="minorHAnsi" w:eastAsiaTheme="minorEastAsia" w:hAnsiTheme="minorHAnsi" w:cstheme="minorBidi"/>
          <w:szCs w:val="22"/>
          <w:lang w:eastAsia="zh-CN"/>
        </w:rPr>
      </w:pPr>
      <w:hyperlink w:anchor="_Toc477512440" w:history="1">
        <w:r w:rsidR="00173417" w:rsidRPr="00E16853">
          <w:rPr>
            <w:rStyle w:val="Hyperlink"/>
          </w:rPr>
          <w:t>1.5</w:t>
        </w:r>
        <w:r w:rsidR="00173417">
          <w:rPr>
            <w:rFonts w:asciiTheme="minorHAnsi" w:eastAsiaTheme="minorEastAsia" w:hAnsiTheme="minorHAnsi" w:cstheme="minorBidi"/>
            <w:szCs w:val="22"/>
            <w:lang w:eastAsia="zh-CN"/>
          </w:rPr>
          <w:tab/>
        </w:r>
        <w:r w:rsidR="00173417" w:rsidRPr="00E16853">
          <w:rPr>
            <w:rStyle w:val="Hyperlink"/>
          </w:rPr>
          <w:t>Eigen- und Zukaufleistungen</w:t>
        </w:r>
        <w:r w:rsidR="00173417">
          <w:tab/>
        </w:r>
        <w:r w:rsidR="00173417">
          <w:fldChar w:fldCharType="begin"/>
        </w:r>
        <w:r w:rsidR="00173417">
          <w:instrText xml:space="preserve"> PAGEREF _Toc477512440 \h </w:instrText>
        </w:r>
        <w:r w:rsidR="00173417">
          <w:fldChar w:fldCharType="separate"/>
        </w:r>
        <w:r>
          <w:t>5</w:t>
        </w:r>
        <w:r w:rsidR="00173417">
          <w:fldChar w:fldCharType="end"/>
        </w:r>
      </w:hyperlink>
    </w:p>
    <w:p w14:paraId="3E57A20C" w14:textId="77777777" w:rsidR="00173417" w:rsidRDefault="00D618C1">
      <w:pPr>
        <w:pStyle w:val="Verzeichnis1"/>
        <w:rPr>
          <w:rFonts w:asciiTheme="minorHAnsi" w:eastAsiaTheme="minorEastAsia" w:hAnsiTheme="minorHAnsi" w:cstheme="minorBidi"/>
          <w:bCs w:val="0"/>
          <w:noProof/>
          <w:szCs w:val="22"/>
          <w:lang w:eastAsia="zh-CN"/>
        </w:rPr>
      </w:pPr>
      <w:hyperlink w:anchor="_Toc477512441" w:history="1">
        <w:r w:rsidR="00173417" w:rsidRPr="00E16853">
          <w:rPr>
            <w:rStyle w:val="Hyperlink"/>
            <w:noProof/>
          </w:rPr>
          <w:t>2</w:t>
        </w:r>
        <w:r w:rsidR="00173417">
          <w:rPr>
            <w:rFonts w:asciiTheme="minorHAnsi" w:eastAsiaTheme="minorEastAsia" w:hAnsiTheme="minorHAnsi" w:cstheme="minorBidi"/>
            <w:bCs w:val="0"/>
            <w:noProof/>
            <w:szCs w:val="22"/>
            <w:lang w:eastAsia="zh-CN"/>
          </w:rPr>
          <w:tab/>
        </w:r>
        <w:r w:rsidR="00173417" w:rsidRPr="00E16853">
          <w:rPr>
            <w:rStyle w:val="Hyperlink"/>
            <w:noProof/>
          </w:rPr>
          <w:t>Ziel und Ausgangssituation</w:t>
        </w:r>
        <w:r w:rsidR="00173417">
          <w:rPr>
            <w:noProof/>
          </w:rPr>
          <w:tab/>
        </w:r>
        <w:r w:rsidR="00173417">
          <w:rPr>
            <w:noProof/>
          </w:rPr>
          <w:fldChar w:fldCharType="begin"/>
        </w:r>
        <w:r w:rsidR="00173417">
          <w:rPr>
            <w:noProof/>
          </w:rPr>
          <w:instrText xml:space="preserve"> PAGEREF _Toc477512441 \h </w:instrText>
        </w:r>
        <w:r w:rsidR="00173417">
          <w:rPr>
            <w:noProof/>
          </w:rPr>
        </w:r>
        <w:r w:rsidR="00173417">
          <w:rPr>
            <w:noProof/>
          </w:rPr>
          <w:fldChar w:fldCharType="separate"/>
        </w:r>
        <w:r>
          <w:rPr>
            <w:noProof/>
          </w:rPr>
          <w:t>5</w:t>
        </w:r>
        <w:r w:rsidR="00173417">
          <w:rPr>
            <w:noProof/>
          </w:rPr>
          <w:fldChar w:fldCharType="end"/>
        </w:r>
      </w:hyperlink>
    </w:p>
    <w:p w14:paraId="42F06D2B" w14:textId="77777777" w:rsidR="00173417" w:rsidRDefault="00D618C1">
      <w:pPr>
        <w:pStyle w:val="Verzeichnis2"/>
        <w:rPr>
          <w:rFonts w:asciiTheme="minorHAnsi" w:eastAsiaTheme="minorEastAsia" w:hAnsiTheme="minorHAnsi" w:cstheme="minorBidi"/>
          <w:szCs w:val="22"/>
          <w:lang w:eastAsia="zh-CN"/>
        </w:rPr>
      </w:pPr>
      <w:hyperlink w:anchor="_Toc477512442" w:history="1">
        <w:r w:rsidR="00173417" w:rsidRPr="00E16853">
          <w:rPr>
            <w:rStyle w:val="Hyperlink"/>
          </w:rPr>
          <w:t>2.1</w:t>
        </w:r>
        <w:r w:rsidR="00173417">
          <w:rPr>
            <w:rFonts w:asciiTheme="minorHAnsi" w:eastAsiaTheme="minorEastAsia" w:hAnsiTheme="minorHAnsi" w:cstheme="minorBidi"/>
            <w:szCs w:val="22"/>
            <w:lang w:eastAsia="zh-CN"/>
          </w:rPr>
          <w:tab/>
        </w:r>
        <w:r w:rsidR="00173417" w:rsidRPr="00E16853">
          <w:rPr>
            <w:rStyle w:val="Hyperlink"/>
          </w:rPr>
          <w:t>Ziel</w:t>
        </w:r>
        <w:r w:rsidR="00173417">
          <w:tab/>
        </w:r>
        <w:r w:rsidR="00173417">
          <w:fldChar w:fldCharType="begin"/>
        </w:r>
        <w:r w:rsidR="00173417">
          <w:instrText xml:space="preserve"> PAGEREF _Toc477512442 \h </w:instrText>
        </w:r>
        <w:r w:rsidR="00173417">
          <w:fldChar w:fldCharType="separate"/>
        </w:r>
        <w:r>
          <w:t>5</w:t>
        </w:r>
        <w:r w:rsidR="00173417">
          <w:fldChar w:fldCharType="end"/>
        </w:r>
      </w:hyperlink>
    </w:p>
    <w:p w14:paraId="1C98D70D" w14:textId="77777777" w:rsidR="00173417" w:rsidRDefault="00D618C1">
      <w:pPr>
        <w:pStyle w:val="Verzeichnis2"/>
        <w:rPr>
          <w:rFonts w:asciiTheme="minorHAnsi" w:eastAsiaTheme="minorEastAsia" w:hAnsiTheme="minorHAnsi" w:cstheme="minorBidi"/>
          <w:szCs w:val="22"/>
          <w:lang w:eastAsia="zh-CN"/>
        </w:rPr>
      </w:pPr>
      <w:hyperlink w:anchor="_Toc477512443" w:history="1">
        <w:r w:rsidR="00173417" w:rsidRPr="00E16853">
          <w:rPr>
            <w:rStyle w:val="Hyperlink"/>
          </w:rPr>
          <w:t>2.2</w:t>
        </w:r>
        <w:r w:rsidR="00173417">
          <w:rPr>
            <w:rFonts w:asciiTheme="minorHAnsi" w:eastAsiaTheme="minorEastAsia" w:hAnsiTheme="minorHAnsi" w:cstheme="minorBidi"/>
            <w:szCs w:val="22"/>
            <w:lang w:eastAsia="zh-CN"/>
          </w:rPr>
          <w:tab/>
        </w:r>
        <w:r w:rsidR="00173417" w:rsidRPr="00E16853">
          <w:rPr>
            <w:rStyle w:val="Hyperlink"/>
          </w:rPr>
          <w:t>Existierende Verträge</w:t>
        </w:r>
        <w:r w:rsidR="00173417">
          <w:tab/>
        </w:r>
        <w:r w:rsidR="00173417">
          <w:fldChar w:fldCharType="begin"/>
        </w:r>
        <w:r w:rsidR="00173417">
          <w:instrText xml:space="preserve"> PAGEREF _Toc477512443 \h </w:instrText>
        </w:r>
        <w:r w:rsidR="00173417">
          <w:fldChar w:fldCharType="separate"/>
        </w:r>
        <w:r>
          <w:t>6</w:t>
        </w:r>
        <w:r w:rsidR="00173417">
          <w:fldChar w:fldCharType="end"/>
        </w:r>
      </w:hyperlink>
    </w:p>
    <w:p w14:paraId="2E7ECBB1" w14:textId="77777777" w:rsidR="00173417" w:rsidRDefault="00D618C1">
      <w:pPr>
        <w:pStyle w:val="Verzeichnis2"/>
        <w:rPr>
          <w:rFonts w:asciiTheme="minorHAnsi" w:eastAsiaTheme="minorEastAsia" w:hAnsiTheme="minorHAnsi" w:cstheme="minorBidi"/>
          <w:szCs w:val="22"/>
          <w:lang w:eastAsia="zh-CN"/>
        </w:rPr>
      </w:pPr>
      <w:hyperlink w:anchor="_Toc477512444" w:history="1">
        <w:r w:rsidR="00173417" w:rsidRPr="00E16853">
          <w:rPr>
            <w:rStyle w:val="Hyperlink"/>
          </w:rPr>
          <w:t>2.3</w:t>
        </w:r>
        <w:r w:rsidR="00173417">
          <w:rPr>
            <w:rFonts w:asciiTheme="minorHAnsi" w:eastAsiaTheme="minorEastAsia" w:hAnsiTheme="minorHAnsi" w:cstheme="minorBidi"/>
            <w:szCs w:val="22"/>
            <w:lang w:eastAsia="zh-CN"/>
          </w:rPr>
          <w:tab/>
        </w:r>
        <w:r w:rsidR="00173417" w:rsidRPr="00E16853">
          <w:rPr>
            <w:rStyle w:val="Hyperlink"/>
          </w:rPr>
          <w:t>Rahmenbedingungen</w:t>
        </w:r>
        <w:r w:rsidR="00173417">
          <w:tab/>
        </w:r>
        <w:r w:rsidR="00173417">
          <w:fldChar w:fldCharType="begin"/>
        </w:r>
        <w:r w:rsidR="00173417">
          <w:instrText xml:space="preserve"> PAGEREF _Toc477512444 \h </w:instrText>
        </w:r>
        <w:r w:rsidR="00173417">
          <w:fldChar w:fldCharType="separate"/>
        </w:r>
        <w:r>
          <w:t>6</w:t>
        </w:r>
        <w:r w:rsidR="00173417">
          <w:fldChar w:fldCharType="end"/>
        </w:r>
      </w:hyperlink>
    </w:p>
    <w:p w14:paraId="51590118" w14:textId="77777777" w:rsidR="00173417" w:rsidRDefault="00D618C1">
      <w:pPr>
        <w:pStyle w:val="Verzeichnis3"/>
        <w:rPr>
          <w:rFonts w:asciiTheme="minorHAnsi" w:eastAsiaTheme="minorEastAsia" w:hAnsiTheme="minorHAnsi" w:cstheme="minorBidi"/>
          <w:iCs w:val="0"/>
          <w:noProof/>
          <w:szCs w:val="22"/>
          <w:lang w:eastAsia="zh-CN"/>
        </w:rPr>
      </w:pPr>
      <w:hyperlink w:anchor="_Toc477512445" w:history="1">
        <w:r w:rsidR="00173417" w:rsidRPr="00E16853">
          <w:rPr>
            <w:rStyle w:val="Hyperlink"/>
            <w:noProof/>
          </w:rPr>
          <w:t>2.3.1</w:t>
        </w:r>
        <w:r w:rsidR="00173417">
          <w:rPr>
            <w:rFonts w:asciiTheme="minorHAnsi" w:eastAsiaTheme="minorEastAsia" w:hAnsiTheme="minorHAnsi" w:cstheme="minorBidi"/>
            <w:iCs w:val="0"/>
            <w:noProof/>
            <w:szCs w:val="22"/>
            <w:lang w:eastAsia="zh-CN"/>
          </w:rPr>
          <w:tab/>
        </w:r>
        <w:r w:rsidR="00173417" w:rsidRPr="00E16853">
          <w:rPr>
            <w:rStyle w:val="Hyperlink"/>
            <w:noProof/>
          </w:rPr>
          <w:t>Allgemeine Rahmenbedingungen</w:t>
        </w:r>
        <w:r w:rsidR="00173417">
          <w:rPr>
            <w:noProof/>
          </w:rPr>
          <w:tab/>
        </w:r>
        <w:r w:rsidR="00173417">
          <w:rPr>
            <w:noProof/>
          </w:rPr>
          <w:fldChar w:fldCharType="begin"/>
        </w:r>
        <w:r w:rsidR="00173417">
          <w:rPr>
            <w:noProof/>
          </w:rPr>
          <w:instrText xml:space="preserve"> PAGEREF _Toc477512445 \h </w:instrText>
        </w:r>
        <w:r w:rsidR="00173417">
          <w:rPr>
            <w:noProof/>
          </w:rPr>
        </w:r>
        <w:r w:rsidR="00173417">
          <w:rPr>
            <w:noProof/>
          </w:rPr>
          <w:fldChar w:fldCharType="separate"/>
        </w:r>
        <w:r>
          <w:rPr>
            <w:noProof/>
          </w:rPr>
          <w:t>6</w:t>
        </w:r>
        <w:r w:rsidR="00173417">
          <w:rPr>
            <w:noProof/>
          </w:rPr>
          <w:fldChar w:fldCharType="end"/>
        </w:r>
      </w:hyperlink>
    </w:p>
    <w:p w14:paraId="5E8BCD9C" w14:textId="77777777" w:rsidR="00173417" w:rsidRDefault="00D618C1">
      <w:pPr>
        <w:pStyle w:val="Verzeichnis4"/>
        <w:rPr>
          <w:rFonts w:asciiTheme="minorHAnsi" w:eastAsiaTheme="minorEastAsia" w:hAnsiTheme="minorHAnsi" w:cstheme="minorBidi"/>
          <w:noProof/>
          <w:szCs w:val="22"/>
          <w:lang w:eastAsia="zh-CN"/>
        </w:rPr>
      </w:pPr>
      <w:hyperlink w:anchor="_Toc477512446" w:history="1">
        <w:r w:rsidR="00173417" w:rsidRPr="00E16853">
          <w:rPr>
            <w:rStyle w:val="Hyperlink"/>
            <w:noProof/>
          </w:rPr>
          <w:t>2.3.1.1</w:t>
        </w:r>
        <w:r w:rsidR="00173417">
          <w:rPr>
            <w:rFonts w:asciiTheme="minorHAnsi" w:eastAsiaTheme="minorEastAsia" w:hAnsiTheme="minorHAnsi" w:cstheme="minorBidi"/>
            <w:noProof/>
            <w:szCs w:val="22"/>
            <w:lang w:eastAsia="zh-CN"/>
          </w:rPr>
          <w:tab/>
        </w:r>
        <w:r w:rsidR="00173417" w:rsidRPr="00E16853">
          <w:rPr>
            <w:rStyle w:val="Hyperlink"/>
            <w:noProof/>
          </w:rPr>
          <w:t>Datenschutz und Sicherheitsüberprüfung</w:t>
        </w:r>
        <w:r w:rsidR="00173417">
          <w:rPr>
            <w:noProof/>
          </w:rPr>
          <w:tab/>
        </w:r>
        <w:r w:rsidR="00173417">
          <w:rPr>
            <w:noProof/>
          </w:rPr>
          <w:fldChar w:fldCharType="begin"/>
        </w:r>
        <w:r w:rsidR="00173417">
          <w:rPr>
            <w:noProof/>
          </w:rPr>
          <w:instrText xml:space="preserve"> PAGEREF _Toc477512446 \h </w:instrText>
        </w:r>
        <w:r w:rsidR="00173417">
          <w:rPr>
            <w:noProof/>
          </w:rPr>
        </w:r>
        <w:r w:rsidR="00173417">
          <w:rPr>
            <w:noProof/>
          </w:rPr>
          <w:fldChar w:fldCharType="separate"/>
        </w:r>
        <w:r>
          <w:rPr>
            <w:noProof/>
          </w:rPr>
          <w:t>7</w:t>
        </w:r>
        <w:r w:rsidR="00173417">
          <w:rPr>
            <w:noProof/>
          </w:rPr>
          <w:fldChar w:fldCharType="end"/>
        </w:r>
      </w:hyperlink>
    </w:p>
    <w:p w14:paraId="345BB5FC" w14:textId="77777777" w:rsidR="00173417" w:rsidRDefault="00D618C1">
      <w:pPr>
        <w:pStyle w:val="Verzeichnis4"/>
        <w:rPr>
          <w:rFonts w:asciiTheme="minorHAnsi" w:eastAsiaTheme="minorEastAsia" w:hAnsiTheme="minorHAnsi" w:cstheme="minorBidi"/>
          <w:noProof/>
          <w:szCs w:val="22"/>
          <w:lang w:eastAsia="zh-CN"/>
        </w:rPr>
      </w:pPr>
      <w:hyperlink w:anchor="_Toc477512447" w:history="1">
        <w:r w:rsidR="00173417" w:rsidRPr="00E16853">
          <w:rPr>
            <w:rStyle w:val="Hyperlink"/>
            <w:noProof/>
          </w:rPr>
          <w:t>2.3.1.2</w:t>
        </w:r>
        <w:r w:rsidR="00173417">
          <w:rPr>
            <w:rFonts w:asciiTheme="minorHAnsi" w:eastAsiaTheme="minorEastAsia" w:hAnsiTheme="minorHAnsi" w:cstheme="minorBidi"/>
            <w:noProof/>
            <w:szCs w:val="22"/>
            <w:lang w:eastAsia="zh-CN"/>
          </w:rPr>
          <w:tab/>
        </w:r>
        <w:r w:rsidR="00173417" w:rsidRPr="00E16853">
          <w:rPr>
            <w:rStyle w:val="Hyperlink"/>
            <w:noProof/>
          </w:rPr>
          <w:t>Maßnahmen zur Datensicherheit (IT-Sicherheit)</w:t>
        </w:r>
        <w:r w:rsidR="00173417">
          <w:rPr>
            <w:noProof/>
          </w:rPr>
          <w:tab/>
        </w:r>
        <w:r w:rsidR="00173417">
          <w:rPr>
            <w:noProof/>
          </w:rPr>
          <w:fldChar w:fldCharType="begin"/>
        </w:r>
        <w:r w:rsidR="00173417">
          <w:rPr>
            <w:noProof/>
          </w:rPr>
          <w:instrText xml:space="preserve"> PAGEREF _Toc477512447 \h </w:instrText>
        </w:r>
        <w:r w:rsidR="00173417">
          <w:rPr>
            <w:noProof/>
          </w:rPr>
        </w:r>
        <w:r w:rsidR="00173417">
          <w:rPr>
            <w:noProof/>
          </w:rPr>
          <w:fldChar w:fldCharType="separate"/>
        </w:r>
        <w:r>
          <w:rPr>
            <w:noProof/>
          </w:rPr>
          <w:t>7</w:t>
        </w:r>
        <w:r w:rsidR="00173417">
          <w:rPr>
            <w:noProof/>
          </w:rPr>
          <w:fldChar w:fldCharType="end"/>
        </w:r>
      </w:hyperlink>
    </w:p>
    <w:p w14:paraId="3D6155FF" w14:textId="77777777" w:rsidR="00173417" w:rsidRDefault="00D618C1">
      <w:pPr>
        <w:pStyle w:val="Verzeichnis4"/>
        <w:rPr>
          <w:rFonts w:asciiTheme="minorHAnsi" w:eastAsiaTheme="minorEastAsia" w:hAnsiTheme="minorHAnsi" w:cstheme="minorBidi"/>
          <w:noProof/>
          <w:szCs w:val="22"/>
          <w:lang w:eastAsia="zh-CN"/>
        </w:rPr>
      </w:pPr>
      <w:hyperlink w:anchor="_Toc477512448" w:history="1">
        <w:r w:rsidR="00173417" w:rsidRPr="00E16853">
          <w:rPr>
            <w:rStyle w:val="Hyperlink"/>
            <w:noProof/>
          </w:rPr>
          <w:t>2.3.1.3</w:t>
        </w:r>
        <w:r w:rsidR="00173417">
          <w:rPr>
            <w:rFonts w:asciiTheme="minorHAnsi" w:eastAsiaTheme="minorEastAsia" w:hAnsiTheme="minorHAnsi" w:cstheme="minorBidi"/>
            <w:noProof/>
            <w:szCs w:val="22"/>
            <w:lang w:eastAsia="zh-CN"/>
          </w:rPr>
          <w:tab/>
        </w:r>
        <w:r w:rsidR="00173417" w:rsidRPr="00E16853">
          <w:rPr>
            <w:rStyle w:val="Hyperlink"/>
            <w:noProof/>
          </w:rPr>
          <w:t>Produktinnovationen während der Vertragslaufzeit</w:t>
        </w:r>
        <w:r w:rsidR="00173417">
          <w:rPr>
            <w:noProof/>
          </w:rPr>
          <w:tab/>
        </w:r>
        <w:r w:rsidR="00173417">
          <w:rPr>
            <w:noProof/>
          </w:rPr>
          <w:fldChar w:fldCharType="begin"/>
        </w:r>
        <w:r w:rsidR="00173417">
          <w:rPr>
            <w:noProof/>
          </w:rPr>
          <w:instrText xml:space="preserve"> PAGEREF _Toc477512448 \h </w:instrText>
        </w:r>
        <w:r w:rsidR="00173417">
          <w:rPr>
            <w:noProof/>
          </w:rPr>
        </w:r>
        <w:r w:rsidR="00173417">
          <w:rPr>
            <w:noProof/>
          </w:rPr>
          <w:fldChar w:fldCharType="separate"/>
        </w:r>
        <w:r>
          <w:rPr>
            <w:noProof/>
          </w:rPr>
          <w:t>8</w:t>
        </w:r>
        <w:r w:rsidR="00173417">
          <w:rPr>
            <w:noProof/>
          </w:rPr>
          <w:fldChar w:fldCharType="end"/>
        </w:r>
      </w:hyperlink>
    </w:p>
    <w:p w14:paraId="5A2CDC1F" w14:textId="77777777" w:rsidR="00173417" w:rsidRDefault="00D618C1">
      <w:pPr>
        <w:pStyle w:val="Verzeichnis3"/>
        <w:rPr>
          <w:rFonts w:asciiTheme="minorHAnsi" w:eastAsiaTheme="minorEastAsia" w:hAnsiTheme="minorHAnsi" w:cstheme="minorBidi"/>
          <w:iCs w:val="0"/>
          <w:noProof/>
          <w:szCs w:val="22"/>
          <w:lang w:eastAsia="zh-CN"/>
        </w:rPr>
      </w:pPr>
      <w:hyperlink w:anchor="_Toc477512449" w:history="1">
        <w:r w:rsidR="00173417" w:rsidRPr="00E16853">
          <w:rPr>
            <w:rStyle w:val="Hyperlink"/>
            <w:noProof/>
          </w:rPr>
          <w:t>2.3.2</w:t>
        </w:r>
        <w:r w:rsidR="00173417">
          <w:rPr>
            <w:rFonts w:asciiTheme="minorHAnsi" w:eastAsiaTheme="minorEastAsia" w:hAnsiTheme="minorHAnsi" w:cstheme="minorBidi"/>
            <w:iCs w:val="0"/>
            <w:noProof/>
            <w:szCs w:val="22"/>
            <w:lang w:eastAsia="zh-CN"/>
          </w:rPr>
          <w:tab/>
        </w:r>
        <w:r w:rsidR="00173417" w:rsidRPr="00E16853">
          <w:rPr>
            <w:rStyle w:val="Hyperlink"/>
            <w:noProof/>
          </w:rPr>
          <w:t>Bedeutung der „Green-IT“</w:t>
        </w:r>
        <w:r w:rsidR="00173417">
          <w:rPr>
            <w:noProof/>
          </w:rPr>
          <w:tab/>
        </w:r>
        <w:r w:rsidR="00173417">
          <w:rPr>
            <w:noProof/>
          </w:rPr>
          <w:fldChar w:fldCharType="begin"/>
        </w:r>
        <w:r w:rsidR="00173417">
          <w:rPr>
            <w:noProof/>
          </w:rPr>
          <w:instrText xml:space="preserve"> PAGEREF _Toc477512449 \h </w:instrText>
        </w:r>
        <w:r w:rsidR="00173417">
          <w:rPr>
            <w:noProof/>
          </w:rPr>
        </w:r>
        <w:r w:rsidR="00173417">
          <w:rPr>
            <w:noProof/>
          </w:rPr>
          <w:fldChar w:fldCharType="separate"/>
        </w:r>
        <w:r>
          <w:rPr>
            <w:noProof/>
          </w:rPr>
          <w:t>9</w:t>
        </w:r>
        <w:r w:rsidR="00173417">
          <w:rPr>
            <w:noProof/>
          </w:rPr>
          <w:fldChar w:fldCharType="end"/>
        </w:r>
      </w:hyperlink>
    </w:p>
    <w:p w14:paraId="06056BDB" w14:textId="77777777" w:rsidR="00173417" w:rsidRDefault="00D618C1">
      <w:pPr>
        <w:pStyle w:val="Verzeichnis1"/>
        <w:rPr>
          <w:rFonts w:asciiTheme="minorHAnsi" w:eastAsiaTheme="minorEastAsia" w:hAnsiTheme="minorHAnsi" w:cstheme="minorBidi"/>
          <w:bCs w:val="0"/>
          <w:noProof/>
          <w:szCs w:val="22"/>
          <w:lang w:eastAsia="zh-CN"/>
        </w:rPr>
      </w:pPr>
      <w:hyperlink w:anchor="_Toc477512450" w:history="1">
        <w:r w:rsidR="00173417" w:rsidRPr="00E16853">
          <w:rPr>
            <w:rStyle w:val="Hyperlink"/>
            <w:noProof/>
          </w:rPr>
          <w:t>3</w:t>
        </w:r>
        <w:r w:rsidR="00173417">
          <w:rPr>
            <w:rFonts w:asciiTheme="minorHAnsi" w:eastAsiaTheme="minorEastAsia" w:hAnsiTheme="minorHAnsi" w:cstheme="minorBidi"/>
            <w:bCs w:val="0"/>
            <w:noProof/>
            <w:szCs w:val="22"/>
            <w:lang w:eastAsia="zh-CN"/>
          </w:rPr>
          <w:tab/>
        </w:r>
        <w:r w:rsidR="00173417" w:rsidRPr="00E16853">
          <w:rPr>
            <w:rStyle w:val="Hyperlink"/>
            <w:noProof/>
          </w:rPr>
          <w:t>Sozialverantwortliche Herstellung</w:t>
        </w:r>
        <w:r w:rsidR="00173417">
          <w:rPr>
            <w:noProof/>
          </w:rPr>
          <w:tab/>
        </w:r>
        <w:r w:rsidR="00173417">
          <w:rPr>
            <w:noProof/>
          </w:rPr>
          <w:fldChar w:fldCharType="begin"/>
        </w:r>
        <w:r w:rsidR="00173417">
          <w:rPr>
            <w:noProof/>
          </w:rPr>
          <w:instrText xml:space="preserve"> PAGEREF _Toc477512450 \h </w:instrText>
        </w:r>
        <w:r w:rsidR="00173417">
          <w:rPr>
            <w:noProof/>
          </w:rPr>
        </w:r>
        <w:r w:rsidR="00173417">
          <w:rPr>
            <w:noProof/>
          </w:rPr>
          <w:fldChar w:fldCharType="separate"/>
        </w:r>
        <w:r>
          <w:rPr>
            <w:noProof/>
          </w:rPr>
          <w:t>9</w:t>
        </w:r>
        <w:r w:rsidR="00173417">
          <w:rPr>
            <w:noProof/>
          </w:rPr>
          <w:fldChar w:fldCharType="end"/>
        </w:r>
      </w:hyperlink>
    </w:p>
    <w:p w14:paraId="190754D4" w14:textId="77777777" w:rsidR="00173417" w:rsidRDefault="00D618C1">
      <w:pPr>
        <w:pStyle w:val="Verzeichnis2"/>
        <w:rPr>
          <w:rFonts w:asciiTheme="minorHAnsi" w:eastAsiaTheme="minorEastAsia" w:hAnsiTheme="minorHAnsi" w:cstheme="minorBidi"/>
          <w:szCs w:val="22"/>
          <w:lang w:eastAsia="zh-CN"/>
        </w:rPr>
      </w:pPr>
      <w:hyperlink w:anchor="_Toc477512451" w:history="1">
        <w:r w:rsidR="00173417" w:rsidRPr="00E16853">
          <w:rPr>
            <w:rStyle w:val="Hyperlink"/>
          </w:rPr>
          <w:t>3.1</w:t>
        </w:r>
        <w:r w:rsidR="00173417">
          <w:rPr>
            <w:rFonts w:asciiTheme="minorHAnsi" w:eastAsiaTheme="minorEastAsia" w:hAnsiTheme="minorHAnsi" w:cstheme="minorBidi"/>
            <w:szCs w:val="22"/>
            <w:lang w:eastAsia="zh-CN"/>
          </w:rPr>
          <w:tab/>
        </w:r>
        <w:r w:rsidR="00173417" w:rsidRPr="00E16853">
          <w:rPr>
            <w:rStyle w:val="Hyperlink"/>
          </w:rPr>
          <w:t>Präambel</w:t>
        </w:r>
        <w:r w:rsidR="00173417">
          <w:tab/>
        </w:r>
        <w:r w:rsidR="00173417">
          <w:fldChar w:fldCharType="begin"/>
        </w:r>
        <w:r w:rsidR="00173417">
          <w:instrText xml:space="preserve"> PAGEREF _Toc477512451 \h </w:instrText>
        </w:r>
        <w:r w:rsidR="00173417">
          <w:fldChar w:fldCharType="separate"/>
        </w:r>
        <w:r>
          <w:t>9</w:t>
        </w:r>
        <w:r w:rsidR="00173417">
          <w:fldChar w:fldCharType="end"/>
        </w:r>
      </w:hyperlink>
    </w:p>
    <w:p w14:paraId="494DF932" w14:textId="77777777" w:rsidR="00173417" w:rsidRDefault="00D618C1">
      <w:pPr>
        <w:pStyle w:val="Verzeichnis2"/>
        <w:rPr>
          <w:rFonts w:asciiTheme="minorHAnsi" w:eastAsiaTheme="minorEastAsia" w:hAnsiTheme="minorHAnsi" w:cstheme="minorBidi"/>
          <w:szCs w:val="22"/>
          <w:lang w:eastAsia="zh-CN"/>
        </w:rPr>
      </w:pPr>
      <w:hyperlink w:anchor="_Toc477512452" w:history="1">
        <w:r w:rsidR="00173417" w:rsidRPr="00E16853">
          <w:rPr>
            <w:rStyle w:val="Hyperlink"/>
          </w:rPr>
          <w:t>3.2</w:t>
        </w:r>
        <w:r w:rsidR="00173417">
          <w:rPr>
            <w:rFonts w:asciiTheme="minorHAnsi" w:eastAsiaTheme="minorEastAsia" w:hAnsiTheme="minorHAnsi" w:cstheme="minorBidi"/>
            <w:szCs w:val="22"/>
            <w:lang w:eastAsia="zh-CN"/>
          </w:rPr>
          <w:tab/>
        </w:r>
        <w:r w:rsidR="00173417" w:rsidRPr="00E16853">
          <w:rPr>
            <w:rStyle w:val="Hyperlink"/>
          </w:rPr>
          <w:t>Anforderung und Aufgabe</w:t>
        </w:r>
        <w:r w:rsidR="00173417">
          <w:tab/>
        </w:r>
        <w:r w:rsidR="00173417">
          <w:fldChar w:fldCharType="begin"/>
        </w:r>
        <w:r w:rsidR="00173417">
          <w:instrText xml:space="preserve"> PAGEREF _Toc477512452 \h </w:instrText>
        </w:r>
        <w:r w:rsidR="00173417">
          <w:fldChar w:fldCharType="separate"/>
        </w:r>
        <w:r>
          <w:t>10</w:t>
        </w:r>
        <w:r w:rsidR="00173417">
          <w:fldChar w:fldCharType="end"/>
        </w:r>
      </w:hyperlink>
    </w:p>
    <w:p w14:paraId="4F5DC523" w14:textId="77777777" w:rsidR="00173417" w:rsidRDefault="00D618C1">
      <w:pPr>
        <w:pStyle w:val="Verzeichnis3"/>
        <w:rPr>
          <w:rFonts w:asciiTheme="minorHAnsi" w:eastAsiaTheme="minorEastAsia" w:hAnsiTheme="minorHAnsi" w:cstheme="minorBidi"/>
          <w:iCs w:val="0"/>
          <w:noProof/>
          <w:szCs w:val="22"/>
          <w:lang w:eastAsia="zh-CN"/>
        </w:rPr>
      </w:pPr>
      <w:hyperlink w:anchor="_Toc477512453" w:history="1">
        <w:r w:rsidR="00173417" w:rsidRPr="00E16853">
          <w:rPr>
            <w:rStyle w:val="Hyperlink"/>
            <w:noProof/>
          </w:rPr>
          <w:t>3.2.1</w:t>
        </w:r>
        <w:r w:rsidR="00173417">
          <w:rPr>
            <w:rFonts w:asciiTheme="minorHAnsi" w:eastAsiaTheme="minorEastAsia" w:hAnsiTheme="minorHAnsi" w:cstheme="minorBidi"/>
            <w:iCs w:val="0"/>
            <w:noProof/>
            <w:szCs w:val="22"/>
            <w:lang w:eastAsia="zh-CN"/>
          </w:rPr>
          <w:tab/>
        </w:r>
        <w:r w:rsidR="00173417" w:rsidRPr="00E16853">
          <w:rPr>
            <w:rStyle w:val="Hyperlink"/>
            <w:rFonts w:eastAsia="ヒラギノ角ゴ Pro W3"/>
            <w:noProof/>
          </w:rPr>
          <w:t>Arbeits- und Sozialstandards</w:t>
        </w:r>
        <w:r w:rsidR="00173417">
          <w:rPr>
            <w:noProof/>
          </w:rPr>
          <w:tab/>
        </w:r>
        <w:r w:rsidR="00173417">
          <w:rPr>
            <w:noProof/>
          </w:rPr>
          <w:fldChar w:fldCharType="begin"/>
        </w:r>
        <w:r w:rsidR="00173417">
          <w:rPr>
            <w:noProof/>
          </w:rPr>
          <w:instrText xml:space="preserve"> PAGEREF _Toc477512453 \h </w:instrText>
        </w:r>
        <w:r w:rsidR="00173417">
          <w:rPr>
            <w:noProof/>
          </w:rPr>
        </w:r>
        <w:r w:rsidR="00173417">
          <w:rPr>
            <w:noProof/>
          </w:rPr>
          <w:fldChar w:fldCharType="separate"/>
        </w:r>
        <w:r>
          <w:rPr>
            <w:noProof/>
          </w:rPr>
          <w:t>11</w:t>
        </w:r>
        <w:r w:rsidR="00173417">
          <w:rPr>
            <w:noProof/>
          </w:rPr>
          <w:fldChar w:fldCharType="end"/>
        </w:r>
      </w:hyperlink>
    </w:p>
    <w:p w14:paraId="5B609E9D" w14:textId="77777777" w:rsidR="00173417" w:rsidRDefault="00D618C1">
      <w:pPr>
        <w:pStyle w:val="Verzeichnis4"/>
        <w:rPr>
          <w:rFonts w:asciiTheme="minorHAnsi" w:eastAsiaTheme="minorEastAsia" w:hAnsiTheme="minorHAnsi" w:cstheme="minorBidi"/>
          <w:noProof/>
          <w:szCs w:val="22"/>
          <w:lang w:eastAsia="zh-CN"/>
        </w:rPr>
      </w:pPr>
      <w:hyperlink w:anchor="_Toc477512454" w:history="1">
        <w:r w:rsidR="00173417" w:rsidRPr="00E16853">
          <w:rPr>
            <w:rStyle w:val="Hyperlink"/>
            <w:noProof/>
          </w:rPr>
          <w:t>3.2.1.1</w:t>
        </w:r>
        <w:r w:rsidR="00173417">
          <w:rPr>
            <w:rFonts w:asciiTheme="minorHAnsi" w:eastAsiaTheme="minorEastAsia" w:hAnsiTheme="minorHAnsi" w:cstheme="minorBidi"/>
            <w:noProof/>
            <w:szCs w:val="22"/>
            <w:lang w:eastAsia="zh-CN"/>
          </w:rPr>
          <w:tab/>
        </w:r>
        <w:r w:rsidR="00173417" w:rsidRPr="00E16853">
          <w:rPr>
            <w:rStyle w:val="Hyperlink"/>
            <w:noProof/>
          </w:rPr>
          <w:t>Verbot von Zwangsarbeit und Arbeit in Schuldknechtschaft</w:t>
        </w:r>
        <w:r w:rsidR="00173417">
          <w:rPr>
            <w:noProof/>
          </w:rPr>
          <w:tab/>
        </w:r>
        <w:r w:rsidR="00173417">
          <w:rPr>
            <w:noProof/>
          </w:rPr>
          <w:fldChar w:fldCharType="begin"/>
        </w:r>
        <w:r w:rsidR="00173417">
          <w:rPr>
            <w:noProof/>
          </w:rPr>
          <w:instrText xml:space="preserve"> PAGEREF _Toc477512454 \h </w:instrText>
        </w:r>
        <w:r w:rsidR="00173417">
          <w:rPr>
            <w:noProof/>
          </w:rPr>
        </w:r>
        <w:r w:rsidR="00173417">
          <w:rPr>
            <w:noProof/>
          </w:rPr>
          <w:fldChar w:fldCharType="separate"/>
        </w:r>
        <w:r>
          <w:rPr>
            <w:noProof/>
          </w:rPr>
          <w:t>11</w:t>
        </w:r>
        <w:r w:rsidR="00173417">
          <w:rPr>
            <w:noProof/>
          </w:rPr>
          <w:fldChar w:fldCharType="end"/>
        </w:r>
      </w:hyperlink>
    </w:p>
    <w:p w14:paraId="24B1D124" w14:textId="77777777" w:rsidR="00173417" w:rsidRDefault="00D618C1">
      <w:pPr>
        <w:pStyle w:val="Verzeichnis4"/>
        <w:rPr>
          <w:rFonts w:asciiTheme="minorHAnsi" w:eastAsiaTheme="minorEastAsia" w:hAnsiTheme="minorHAnsi" w:cstheme="minorBidi"/>
          <w:noProof/>
          <w:szCs w:val="22"/>
          <w:lang w:eastAsia="zh-CN"/>
        </w:rPr>
      </w:pPr>
      <w:hyperlink w:anchor="_Toc477512455" w:history="1">
        <w:r w:rsidR="00173417" w:rsidRPr="00E16853">
          <w:rPr>
            <w:rStyle w:val="Hyperlink"/>
            <w:noProof/>
          </w:rPr>
          <w:t>3.2.1.2</w:t>
        </w:r>
        <w:r w:rsidR="00173417">
          <w:rPr>
            <w:rFonts w:asciiTheme="minorHAnsi" w:eastAsiaTheme="minorEastAsia" w:hAnsiTheme="minorHAnsi" w:cstheme="minorBidi"/>
            <w:noProof/>
            <w:szCs w:val="22"/>
            <w:lang w:eastAsia="zh-CN"/>
          </w:rPr>
          <w:tab/>
        </w:r>
        <w:r w:rsidR="00173417" w:rsidRPr="00E16853">
          <w:rPr>
            <w:rStyle w:val="Hyperlink"/>
            <w:noProof/>
          </w:rPr>
          <w:t>Diskriminierungsverbot</w:t>
        </w:r>
        <w:r w:rsidR="00173417">
          <w:rPr>
            <w:noProof/>
          </w:rPr>
          <w:tab/>
        </w:r>
        <w:r w:rsidR="00173417">
          <w:rPr>
            <w:noProof/>
          </w:rPr>
          <w:fldChar w:fldCharType="begin"/>
        </w:r>
        <w:r w:rsidR="00173417">
          <w:rPr>
            <w:noProof/>
          </w:rPr>
          <w:instrText xml:space="preserve"> PAGEREF _Toc477512455 \h </w:instrText>
        </w:r>
        <w:r w:rsidR="00173417">
          <w:rPr>
            <w:noProof/>
          </w:rPr>
        </w:r>
        <w:r w:rsidR="00173417">
          <w:rPr>
            <w:noProof/>
          </w:rPr>
          <w:fldChar w:fldCharType="separate"/>
        </w:r>
        <w:r>
          <w:rPr>
            <w:noProof/>
          </w:rPr>
          <w:t>11</w:t>
        </w:r>
        <w:r w:rsidR="00173417">
          <w:rPr>
            <w:noProof/>
          </w:rPr>
          <w:fldChar w:fldCharType="end"/>
        </w:r>
      </w:hyperlink>
    </w:p>
    <w:p w14:paraId="54B11F54" w14:textId="77777777" w:rsidR="00173417" w:rsidRDefault="00D618C1">
      <w:pPr>
        <w:pStyle w:val="Verzeichnis4"/>
        <w:rPr>
          <w:rFonts w:asciiTheme="minorHAnsi" w:eastAsiaTheme="minorEastAsia" w:hAnsiTheme="minorHAnsi" w:cstheme="minorBidi"/>
          <w:noProof/>
          <w:szCs w:val="22"/>
          <w:lang w:eastAsia="zh-CN"/>
        </w:rPr>
      </w:pPr>
      <w:hyperlink w:anchor="_Toc477512456" w:history="1">
        <w:r w:rsidR="00173417" w:rsidRPr="00E16853">
          <w:rPr>
            <w:rStyle w:val="Hyperlink"/>
            <w:noProof/>
          </w:rPr>
          <w:t>3.2.1.3</w:t>
        </w:r>
        <w:r w:rsidR="00173417">
          <w:rPr>
            <w:rFonts w:asciiTheme="minorHAnsi" w:eastAsiaTheme="minorEastAsia" w:hAnsiTheme="minorHAnsi" w:cstheme="minorBidi"/>
            <w:noProof/>
            <w:szCs w:val="22"/>
            <w:lang w:eastAsia="zh-CN"/>
          </w:rPr>
          <w:tab/>
        </w:r>
        <w:r w:rsidR="00173417" w:rsidRPr="00E16853">
          <w:rPr>
            <w:rStyle w:val="Hyperlink"/>
            <w:noProof/>
          </w:rPr>
          <w:t>Verbot ausbeuterischer Kinderarbeit und der Beschäftigung von Kindern</w:t>
        </w:r>
        <w:r w:rsidR="00173417">
          <w:rPr>
            <w:noProof/>
          </w:rPr>
          <w:tab/>
        </w:r>
        <w:r w:rsidR="00173417">
          <w:rPr>
            <w:noProof/>
          </w:rPr>
          <w:fldChar w:fldCharType="begin"/>
        </w:r>
        <w:r w:rsidR="00173417">
          <w:rPr>
            <w:noProof/>
          </w:rPr>
          <w:instrText xml:space="preserve"> PAGEREF _Toc477512456 \h </w:instrText>
        </w:r>
        <w:r w:rsidR="00173417">
          <w:rPr>
            <w:noProof/>
          </w:rPr>
        </w:r>
        <w:r w:rsidR="00173417">
          <w:rPr>
            <w:noProof/>
          </w:rPr>
          <w:fldChar w:fldCharType="separate"/>
        </w:r>
        <w:r>
          <w:rPr>
            <w:noProof/>
          </w:rPr>
          <w:t>11</w:t>
        </w:r>
        <w:r w:rsidR="00173417">
          <w:rPr>
            <w:noProof/>
          </w:rPr>
          <w:fldChar w:fldCharType="end"/>
        </w:r>
      </w:hyperlink>
    </w:p>
    <w:p w14:paraId="2A0BBDC5" w14:textId="77777777" w:rsidR="00173417" w:rsidRDefault="00D618C1">
      <w:pPr>
        <w:pStyle w:val="Verzeichnis4"/>
        <w:rPr>
          <w:rFonts w:asciiTheme="minorHAnsi" w:eastAsiaTheme="minorEastAsia" w:hAnsiTheme="minorHAnsi" w:cstheme="minorBidi"/>
          <w:noProof/>
          <w:szCs w:val="22"/>
          <w:lang w:eastAsia="zh-CN"/>
        </w:rPr>
      </w:pPr>
      <w:hyperlink w:anchor="_Toc477512457" w:history="1">
        <w:r w:rsidR="00173417" w:rsidRPr="00E16853">
          <w:rPr>
            <w:rStyle w:val="Hyperlink"/>
            <w:noProof/>
          </w:rPr>
          <w:t>3.2.1.4</w:t>
        </w:r>
        <w:r w:rsidR="00173417">
          <w:rPr>
            <w:rFonts w:asciiTheme="minorHAnsi" w:eastAsiaTheme="minorEastAsia" w:hAnsiTheme="minorHAnsi" w:cstheme="minorBidi"/>
            <w:noProof/>
            <w:szCs w:val="22"/>
            <w:lang w:eastAsia="zh-CN"/>
          </w:rPr>
          <w:tab/>
        </w:r>
        <w:r w:rsidR="00173417" w:rsidRPr="00E16853">
          <w:rPr>
            <w:rStyle w:val="Hyperlink"/>
            <w:noProof/>
          </w:rPr>
          <w:t>Vereinigungsfreiheit und das Recht auf Kollektivverhandlungen</w:t>
        </w:r>
        <w:r w:rsidR="00173417">
          <w:rPr>
            <w:noProof/>
          </w:rPr>
          <w:tab/>
        </w:r>
        <w:r w:rsidR="00173417">
          <w:rPr>
            <w:noProof/>
          </w:rPr>
          <w:fldChar w:fldCharType="begin"/>
        </w:r>
        <w:r w:rsidR="00173417">
          <w:rPr>
            <w:noProof/>
          </w:rPr>
          <w:instrText xml:space="preserve"> PAGEREF _Toc477512457 \h </w:instrText>
        </w:r>
        <w:r w:rsidR="00173417">
          <w:rPr>
            <w:noProof/>
          </w:rPr>
        </w:r>
        <w:r w:rsidR="00173417">
          <w:rPr>
            <w:noProof/>
          </w:rPr>
          <w:fldChar w:fldCharType="separate"/>
        </w:r>
        <w:r>
          <w:rPr>
            <w:noProof/>
          </w:rPr>
          <w:t>11</w:t>
        </w:r>
        <w:r w:rsidR="00173417">
          <w:rPr>
            <w:noProof/>
          </w:rPr>
          <w:fldChar w:fldCharType="end"/>
        </w:r>
      </w:hyperlink>
    </w:p>
    <w:p w14:paraId="1F7C09C2" w14:textId="77777777" w:rsidR="00173417" w:rsidRDefault="00D618C1">
      <w:pPr>
        <w:pStyle w:val="Verzeichnis4"/>
        <w:rPr>
          <w:rFonts w:asciiTheme="minorHAnsi" w:eastAsiaTheme="minorEastAsia" w:hAnsiTheme="minorHAnsi" w:cstheme="minorBidi"/>
          <w:noProof/>
          <w:szCs w:val="22"/>
          <w:lang w:eastAsia="zh-CN"/>
        </w:rPr>
      </w:pPr>
      <w:hyperlink w:anchor="_Toc477512458" w:history="1">
        <w:r w:rsidR="00173417" w:rsidRPr="00E16853">
          <w:rPr>
            <w:rStyle w:val="Hyperlink"/>
            <w:noProof/>
          </w:rPr>
          <w:t>3.2.1.5</w:t>
        </w:r>
        <w:r w:rsidR="00173417">
          <w:rPr>
            <w:rFonts w:asciiTheme="minorHAnsi" w:eastAsiaTheme="minorEastAsia" w:hAnsiTheme="minorHAnsi" w:cstheme="minorBidi"/>
            <w:noProof/>
            <w:szCs w:val="22"/>
            <w:lang w:eastAsia="zh-CN"/>
          </w:rPr>
          <w:tab/>
        </w:r>
        <w:r w:rsidR="00173417" w:rsidRPr="00E16853">
          <w:rPr>
            <w:rStyle w:val="Hyperlink"/>
            <w:noProof/>
          </w:rPr>
          <w:t>Arbeits- und Gesundheitsschutz</w:t>
        </w:r>
        <w:r w:rsidR="00173417">
          <w:rPr>
            <w:noProof/>
          </w:rPr>
          <w:tab/>
        </w:r>
        <w:r w:rsidR="00173417">
          <w:rPr>
            <w:noProof/>
          </w:rPr>
          <w:fldChar w:fldCharType="begin"/>
        </w:r>
        <w:r w:rsidR="00173417">
          <w:rPr>
            <w:noProof/>
          </w:rPr>
          <w:instrText xml:space="preserve"> PAGEREF _Toc477512458 \h </w:instrText>
        </w:r>
        <w:r w:rsidR="00173417">
          <w:rPr>
            <w:noProof/>
          </w:rPr>
        </w:r>
        <w:r w:rsidR="00173417">
          <w:rPr>
            <w:noProof/>
          </w:rPr>
          <w:fldChar w:fldCharType="separate"/>
        </w:r>
        <w:r>
          <w:rPr>
            <w:noProof/>
          </w:rPr>
          <w:t>12</w:t>
        </w:r>
        <w:r w:rsidR="00173417">
          <w:rPr>
            <w:noProof/>
          </w:rPr>
          <w:fldChar w:fldCharType="end"/>
        </w:r>
      </w:hyperlink>
    </w:p>
    <w:p w14:paraId="748F0D1F" w14:textId="77777777" w:rsidR="00173417" w:rsidRDefault="00D618C1">
      <w:pPr>
        <w:pStyle w:val="Verzeichnis4"/>
        <w:rPr>
          <w:rFonts w:asciiTheme="minorHAnsi" w:eastAsiaTheme="minorEastAsia" w:hAnsiTheme="minorHAnsi" w:cstheme="minorBidi"/>
          <w:noProof/>
          <w:szCs w:val="22"/>
          <w:lang w:eastAsia="zh-CN"/>
        </w:rPr>
      </w:pPr>
      <w:hyperlink w:anchor="_Toc477512459" w:history="1">
        <w:r w:rsidR="00173417" w:rsidRPr="00E16853">
          <w:rPr>
            <w:rStyle w:val="Hyperlink"/>
            <w:noProof/>
          </w:rPr>
          <w:t>3.2.1.6</w:t>
        </w:r>
        <w:r w:rsidR="00173417">
          <w:rPr>
            <w:rFonts w:asciiTheme="minorHAnsi" w:eastAsiaTheme="minorEastAsia" w:hAnsiTheme="minorHAnsi" w:cstheme="minorBidi"/>
            <w:noProof/>
            <w:szCs w:val="22"/>
            <w:lang w:eastAsia="zh-CN"/>
          </w:rPr>
          <w:tab/>
        </w:r>
        <w:r w:rsidR="00173417" w:rsidRPr="00E16853">
          <w:rPr>
            <w:rStyle w:val="Hyperlink"/>
            <w:noProof/>
          </w:rPr>
          <w:t>Mindestlohn und Sozialleistungen</w:t>
        </w:r>
        <w:r w:rsidR="00173417">
          <w:rPr>
            <w:noProof/>
          </w:rPr>
          <w:tab/>
        </w:r>
        <w:r w:rsidR="00173417">
          <w:rPr>
            <w:noProof/>
          </w:rPr>
          <w:fldChar w:fldCharType="begin"/>
        </w:r>
        <w:r w:rsidR="00173417">
          <w:rPr>
            <w:noProof/>
          </w:rPr>
          <w:instrText xml:space="preserve"> PAGEREF _Toc477512459 \h </w:instrText>
        </w:r>
        <w:r w:rsidR="00173417">
          <w:rPr>
            <w:noProof/>
          </w:rPr>
        </w:r>
        <w:r w:rsidR="00173417">
          <w:rPr>
            <w:noProof/>
          </w:rPr>
          <w:fldChar w:fldCharType="separate"/>
        </w:r>
        <w:r>
          <w:rPr>
            <w:noProof/>
          </w:rPr>
          <w:t>12</w:t>
        </w:r>
        <w:r w:rsidR="00173417">
          <w:rPr>
            <w:noProof/>
          </w:rPr>
          <w:fldChar w:fldCharType="end"/>
        </w:r>
      </w:hyperlink>
    </w:p>
    <w:p w14:paraId="2EF76090" w14:textId="77777777" w:rsidR="00173417" w:rsidRDefault="00D618C1">
      <w:pPr>
        <w:pStyle w:val="Verzeichnis4"/>
        <w:rPr>
          <w:rFonts w:asciiTheme="minorHAnsi" w:eastAsiaTheme="minorEastAsia" w:hAnsiTheme="minorHAnsi" w:cstheme="minorBidi"/>
          <w:noProof/>
          <w:szCs w:val="22"/>
          <w:lang w:eastAsia="zh-CN"/>
        </w:rPr>
      </w:pPr>
      <w:hyperlink w:anchor="_Toc477512460" w:history="1">
        <w:r w:rsidR="00173417" w:rsidRPr="00E16853">
          <w:rPr>
            <w:rStyle w:val="Hyperlink"/>
            <w:noProof/>
          </w:rPr>
          <w:t>3.2.1.7</w:t>
        </w:r>
        <w:r w:rsidR="00173417">
          <w:rPr>
            <w:rFonts w:asciiTheme="minorHAnsi" w:eastAsiaTheme="minorEastAsia" w:hAnsiTheme="minorHAnsi" w:cstheme="minorBidi"/>
            <w:noProof/>
            <w:szCs w:val="22"/>
            <w:lang w:eastAsia="zh-CN"/>
          </w:rPr>
          <w:tab/>
        </w:r>
        <w:r w:rsidR="00173417" w:rsidRPr="00E16853">
          <w:rPr>
            <w:rStyle w:val="Hyperlink"/>
            <w:noProof/>
          </w:rPr>
          <w:t>Keine übermäßigen Arbeitszeiten</w:t>
        </w:r>
        <w:r w:rsidR="00173417">
          <w:rPr>
            <w:noProof/>
          </w:rPr>
          <w:tab/>
        </w:r>
        <w:r w:rsidR="00173417">
          <w:rPr>
            <w:noProof/>
          </w:rPr>
          <w:fldChar w:fldCharType="begin"/>
        </w:r>
        <w:r w:rsidR="00173417">
          <w:rPr>
            <w:noProof/>
          </w:rPr>
          <w:instrText xml:space="preserve"> PAGEREF _Toc477512460 \h </w:instrText>
        </w:r>
        <w:r w:rsidR="00173417">
          <w:rPr>
            <w:noProof/>
          </w:rPr>
        </w:r>
        <w:r w:rsidR="00173417">
          <w:rPr>
            <w:noProof/>
          </w:rPr>
          <w:fldChar w:fldCharType="separate"/>
        </w:r>
        <w:r>
          <w:rPr>
            <w:noProof/>
          </w:rPr>
          <w:t>13</w:t>
        </w:r>
        <w:r w:rsidR="00173417">
          <w:rPr>
            <w:noProof/>
          </w:rPr>
          <w:fldChar w:fldCharType="end"/>
        </w:r>
      </w:hyperlink>
    </w:p>
    <w:p w14:paraId="6340495B" w14:textId="77777777" w:rsidR="00173417" w:rsidRDefault="00D618C1">
      <w:pPr>
        <w:pStyle w:val="Verzeichnis4"/>
        <w:rPr>
          <w:rFonts w:asciiTheme="minorHAnsi" w:eastAsiaTheme="minorEastAsia" w:hAnsiTheme="minorHAnsi" w:cstheme="minorBidi"/>
          <w:noProof/>
          <w:szCs w:val="22"/>
          <w:lang w:eastAsia="zh-CN"/>
        </w:rPr>
      </w:pPr>
      <w:hyperlink w:anchor="_Toc477512461" w:history="1">
        <w:r w:rsidR="00173417" w:rsidRPr="00E16853">
          <w:rPr>
            <w:rStyle w:val="Hyperlink"/>
            <w:noProof/>
          </w:rPr>
          <w:t>3.2.1.8</w:t>
        </w:r>
        <w:r w:rsidR="00173417">
          <w:rPr>
            <w:rFonts w:asciiTheme="minorHAnsi" w:eastAsiaTheme="minorEastAsia" w:hAnsiTheme="minorHAnsi" w:cstheme="minorBidi"/>
            <w:noProof/>
            <w:szCs w:val="22"/>
            <w:lang w:eastAsia="zh-CN"/>
          </w:rPr>
          <w:tab/>
        </w:r>
        <w:r w:rsidR="00173417" w:rsidRPr="00E16853">
          <w:rPr>
            <w:rStyle w:val="Hyperlink"/>
            <w:noProof/>
          </w:rPr>
          <w:t>Kündigungsschutz</w:t>
        </w:r>
        <w:r w:rsidR="00173417">
          <w:rPr>
            <w:noProof/>
          </w:rPr>
          <w:tab/>
        </w:r>
        <w:r w:rsidR="00173417">
          <w:rPr>
            <w:noProof/>
          </w:rPr>
          <w:fldChar w:fldCharType="begin"/>
        </w:r>
        <w:r w:rsidR="00173417">
          <w:rPr>
            <w:noProof/>
          </w:rPr>
          <w:instrText xml:space="preserve"> PAGEREF _Toc477512461 \h </w:instrText>
        </w:r>
        <w:r w:rsidR="00173417">
          <w:rPr>
            <w:noProof/>
          </w:rPr>
        </w:r>
        <w:r w:rsidR="00173417">
          <w:rPr>
            <w:noProof/>
          </w:rPr>
          <w:fldChar w:fldCharType="separate"/>
        </w:r>
        <w:r>
          <w:rPr>
            <w:noProof/>
          </w:rPr>
          <w:t>13</w:t>
        </w:r>
        <w:r w:rsidR="00173417">
          <w:rPr>
            <w:noProof/>
          </w:rPr>
          <w:fldChar w:fldCharType="end"/>
        </w:r>
      </w:hyperlink>
    </w:p>
    <w:p w14:paraId="344B081E" w14:textId="77777777" w:rsidR="00173417" w:rsidRDefault="00D618C1">
      <w:pPr>
        <w:pStyle w:val="Verzeichnis4"/>
        <w:rPr>
          <w:rFonts w:asciiTheme="minorHAnsi" w:eastAsiaTheme="minorEastAsia" w:hAnsiTheme="minorHAnsi" w:cstheme="minorBidi"/>
          <w:noProof/>
          <w:szCs w:val="22"/>
          <w:lang w:eastAsia="zh-CN"/>
        </w:rPr>
      </w:pPr>
      <w:hyperlink w:anchor="_Toc477512462" w:history="1">
        <w:r w:rsidR="00173417" w:rsidRPr="00E16853">
          <w:rPr>
            <w:rStyle w:val="Hyperlink"/>
            <w:noProof/>
          </w:rPr>
          <w:t>3.2.1.9</w:t>
        </w:r>
        <w:r w:rsidR="00173417">
          <w:rPr>
            <w:rFonts w:asciiTheme="minorHAnsi" w:eastAsiaTheme="minorEastAsia" w:hAnsiTheme="minorHAnsi" w:cstheme="minorBidi"/>
            <w:noProof/>
            <w:szCs w:val="22"/>
            <w:lang w:eastAsia="zh-CN"/>
          </w:rPr>
          <w:tab/>
        </w:r>
        <w:r w:rsidR="00173417" w:rsidRPr="00E16853">
          <w:rPr>
            <w:rStyle w:val="Hyperlink"/>
            <w:noProof/>
          </w:rPr>
          <w:t>Lohnfortzahlung im Krankheitsfall</w:t>
        </w:r>
        <w:r w:rsidR="00173417">
          <w:rPr>
            <w:noProof/>
          </w:rPr>
          <w:tab/>
        </w:r>
        <w:r w:rsidR="00173417">
          <w:rPr>
            <w:noProof/>
          </w:rPr>
          <w:fldChar w:fldCharType="begin"/>
        </w:r>
        <w:r w:rsidR="00173417">
          <w:rPr>
            <w:noProof/>
          </w:rPr>
          <w:instrText xml:space="preserve"> PAGEREF _Toc477512462 \h </w:instrText>
        </w:r>
        <w:r w:rsidR="00173417">
          <w:rPr>
            <w:noProof/>
          </w:rPr>
        </w:r>
        <w:r w:rsidR="00173417">
          <w:rPr>
            <w:noProof/>
          </w:rPr>
          <w:fldChar w:fldCharType="separate"/>
        </w:r>
        <w:r>
          <w:rPr>
            <w:noProof/>
          </w:rPr>
          <w:t>13</w:t>
        </w:r>
        <w:r w:rsidR="00173417">
          <w:rPr>
            <w:noProof/>
          </w:rPr>
          <w:fldChar w:fldCharType="end"/>
        </w:r>
      </w:hyperlink>
    </w:p>
    <w:p w14:paraId="3D833B7E" w14:textId="77777777" w:rsidR="00173417" w:rsidRDefault="00D618C1">
      <w:pPr>
        <w:pStyle w:val="Verzeichnis4"/>
        <w:rPr>
          <w:rFonts w:asciiTheme="minorHAnsi" w:eastAsiaTheme="minorEastAsia" w:hAnsiTheme="minorHAnsi" w:cstheme="minorBidi"/>
          <w:noProof/>
          <w:szCs w:val="22"/>
          <w:lang w:eastAsia="zh-CN"/>
        </w:rPr>
      </w:pPr>
      <w:hyperlink w:anchor="_Toc477512463" w:history="1">
        <w:r w:rsidR="00173417" w:rsidRPr="00E16853">
          <w:rPr>
            <w:rStyle w:val="Hyperlink"/>
            <w:noProof/>
          </w:rPr>
          <w:t>3.2.1.10</w:t>
        </w:r>
        <w:r w:rsidR="00173417">
          <w:rPr>
            <w:rFonts w:asciiTheme="minorHAnsi" w:eastAsiaTheme="minorEastAsia" w:hAnsiTheme="minorHAnsi" w:cstheme="minorBidi"/>
            <w:noProof/>
            <w:szCs w:val="22"/>
            <w:lang w:eastAsia="zh-CN"/>
          </w:rPr>
          <w:tab/>
        </w:r>
        <w:r w:rsidR="00173417" w:rsidRPr="00E16853">
          <w:rPr>
            <w:rStyle w:val="Hyperlink"/>
            <w:noProof/>
          </w:rPr>
          <w:t>Vermeidung der Verwendung von Konfliktrohstoffen in den zu liefernden Waren.</w:t>
        </w:r>
        <w:r w:rsidR="00173417">
          <w:rPr>
            <w:noProof/>
          </w:rPr>
          <w:tab/>
        </w:r>
        <w:r w:rsidR="00173417">
          <w:rPr>
            <w:noProof/>
          </w:rPr>
          <w:fldChar w:fldCharType="begin"/>
        </w:r>
        <w:r w:rsidR="00173417">
          <w:rPr>
            <w:noProof/>
          </w:rPr>
          <w:instrText xml:space="preserve"> PAGEREF _Toc477512463 \h </w:instrText>
        </w:r>
        <w:r w:rsidR="00173417">
          <w:rPr>
            <w:noProof/>
          </w:rPr>
        </w:r>
        <w:r w:rsidR="00173417">
          <w:rPr>
            <w:noProof/>
          </w:rPr>
          <w:fldChar w:fldCharType="separate"/>
        </w:r>
        <w:r>
          <w:rPr>
            <w:noProof/>
          </w:rPr>
          <w:t>13</w:t>
        </w:r>
        <w:r w:rsidR="00173417">
          <w:rPr>
            <w:noProof/>
          </w:rPr>
          <w:fldChar w:fldCharType="end"/>
        </w:r>
      </w:hyperlink>
    </w:p>
    <w:p w14:paraId="6E8E2D62" w14:textId="77777777" w:rsidR="00173417" w:rsidRDefault="00D618C1">
      <w:pPr>
        <w:pStyle w:val="Verzeichnis4"/>
        <w:rPr>
          <w:rFonts w:asciiTheme="minorHAnsi" w:eastAsiaTheme="minorEastAsia" w:hAnsiTheme="minorHAnsi" w:cstheme="minorBidi"/>
          <w:noProof/>
          <w:szCs w:val="22"/>
          <w:lang w:eastAsia="zh-CN"/>
        </w:rPr>
      </w:pPr>
      <w:hyperlink w:anchor="_Toc477512464" w:history="1">
        <w:r w:rsidR="00173417" w:rsidRPr="00E16853">
          <w:rPr>
            <w:rStyle w:val="Hyperlink"/>
            <w:noProof/>
          </w:rPr>
          <w:t>3.2.1.11</w:t>
        </w:r>
        <w:r w:rsidR="00173417">
          <w:rPr>
            <w:rFonts w:asciiTheme="minorHAnsi" w:eastAsiaTheme="minorEastAsia" w:hAnsiTheme="minorHAnsi" w:cstheme="minorBidi"/>
            <w:noProof/>
            <w:szCs w:val="22"/>
            <w:lang w:eastAsia="zh-CN"/>
          </w:rPr>
          <w:tab/>
        </w:r>
        <w:r w:rsidR="00173417" w:rsidRPr="00E16853">
          <w:rPr>
            <w:rStyle w:val="Hyperlink"/>
            <w:noProof/>
          </w:rPr>
          <w:t>Schutz indigener Völker</w:t>
        </w:r>
        <w:r w:rsidR="00173417">
          <w:rPr>
            <w:noProof/>
          </w:rPr>
          <w:tab/>
        </w:r>
        <w:r w:rsidR="00173417">
          <w:rPr>
            <w:noProof/>
          </w:rPr>
          <w:fldChar w:fldCharType="begin"/>
        </w:r>
        <w:r w:rsidR="00173417">
          <w:rPr>
            <w:noProof/>
          </w:rPr>
          <w:instrText xml:space="preserve"> PAGEREF _Toc477512464 \h </w:instrText>
        </w:r>
        <w:r w:rsidR="00173417">
          <w:rPr>
            <w:noProof/>
          </w:rPr>
        </w:r>
        <w:r w:rsidR="00173417">
          <w:rPr>
            <w:noProof/>
          </w:rPr>
          <w:fldChar w:fldCharType="separate"/>
        </w:r>
        <w:r>
          <w:rPr>
            <w:noProof/>
          </w:rPr>
          <w:t>13</w:t>
        </w:r>
        <w:r w:rsidR="00173417">
          <w:rPr>
            <w:noProof/>
          </w:rPr>
          <w:fldChar w:fldCharType="end"/>
        </w:r>
      </w:hyperlink>
    </w:p>
    <w:p w14:paraId="5F6FF5EC" w14:textId="77777777" w:rsidR="00173417" w:rsidRDefault="00D618C1">
      <w:pPr>
        <w:pStyle w:val="Verzeichnis3"/>
        <w:rPr>
          <w:rFonts w:asciiTheme="minorHAnsi" w:eastAsiaTheme="minorEastAsia" w:hAnsiTheme="minorHAnsi" w:cstheme="minorBidi"/>
          <w:iCs w:val="0"/>
          <w:noProof/>
          <w:szCs w:val="22"/>
          <w:lang w:eastAsia="zh-CN"/>
        </w:rPr>
      </w:pPr>
      <w:hyperlink w:anchor="_Toc477512465" w:history="1">
        <w:r w:rsidR="00173417" w:rsidRPr="00E16853">
          <w:rPr>
            <w:rStyle w:val="Hyperlink"/>
            <w:noProof/>
          </w:rPr>
          <w:t>3.2.2</w:t>
        </w:r>
        <w:r w:rsidR="00173417">
          <w:rPr>
            <w:rFonts w:asciiTheme="minorHAnsi" w:eastAsiaTheme="minorEastAsia" w:hAnsiTheme="minorHAnsi" w:cstheme="minorBidi"/>
            <w:iCs w:val="0"/>
            <w:noProof/>
            <w:szCs w:val="22"/>
            <w:lang w:eastAsia="zh-CN"/>
          </w:rPr>
          <w:tab/>
        </w:r>
        <w:r w:rsidR="00173417" w:rsidRPr="00E16853">
          <w:rPr>
            <w:rStyle w:val="Hyperlink"/>
            <w:noProof/>
          </w:rPr>
          <w:t>Umfang und Plausibilität</w:t>
        </w:r>
        <w:r w:rsidR="00173417">
          <w:rPr>
            <w:noProof/>
          </w:rPr>
          <w:tab/>
        </w:r>
        <w:r w:rsidR="00173417">
          <w:rPr>
            <w:noProof/>
          </w:rPr>
          <w:fldChar w:fldCharType="begin"/>
        </w:r>
        <w:r w:rsidR="00173417">
          <w:rPr>
            <w:noProof/>
          </w:rPr>
          <w:instrText xml:space="preserve"> PAGEREF _Toc477512465 \h </w:instrText>
        </w:r>
        <w:r w:rsidR="00173417">
          <w:rPr>
            <w:noProof/>
          </w:rPr>
        </w:r>
        <w:r w:rsidR="00173417">
          <w:rPr>
            <w:noProof/>
          </w:rPr>
          <w:fldChar w:fldCharType="separate"/>
        </w:r>
        <w:r>
          <w:rPr>
            <w:noProof/>
          </w:rPr>
          <w:t>14</w:t>
        </w:r>
        <w:r w:rsidR="00173417">
          <w:rPr>
            <w:noProof/>
          </w:rPr>
          <w:fldChar w:fldCharType="end"/>
        </w:r>
      </w:hyperlink>
    </w:p>
    <w:p w14:paraId="653A392C" w14:textId="77777777" w:rsidR="00173417" w:rsidRDefault="00D618C1">
      <w:pPr>
        <w:pStyle w:val="Verzeichnis2"/>
        <w:rPr>
          <w:rFonts w:asciiTheme="minorHAnsi" w:eastAsiaTheme="minorEastAsia" w:hAnsiTheme="minorHAnsi" w:cstheme="minorBidi"/>
          <w:szCs w:val="22"/>
          <w:lang w:eastAsia="zh-CN"/>
        </w:rPr>
      </w:pPr>
      <w:hyperlink w:anchor="_Toc477512466" w:history="1">
        <w:r w:rsidR="00173417" w:rsidRPr="00E16853">
          <w:rPr>
            <w:rStyle w:val="Hyperlink"/>
          </w:rPr>
          <w:t>3.3</w:t>
        </w:r>
        <w:r w:rsidR="00173417">
          <w:rPr>
            <w:rFonts w:asciiTheme="minorHAnsi" w:eastAsiaTheme="minorEastAsia" w:hAnsiTheme="minorHAnsi" w:cstheme="minorBidi"/>
            <w:szCs w:val="22"/>
            <w:lang w:eastAsia="zh-CN"/>
          </w:rPr>
          <w:tab/>
        </w:r>
        <w:r w:rsidR="00173417" w:rsidRPr="00E16853">
          <w:rPr>
            <w:rStyle w:val="Hyperlink"/>
          </w:rPr>
          <w:t>Nachweis und Bericht</w:t>
        </w:r>
        <w:r w:rsidR="00173417">
          <w:tab/>
        </w:r>
        <w:r w:rsidR="00173417">
          <w:fldChar w:fldCharType="begin"/>
        </w:r>
        <w:r w:rsidR="00173417">
          <w:instrText xml:space="preserve"> PAGEREF _Toc477512466 \h </w:instrText>
        </w:r>
        <w:r w:rsidR="00173417">
          <w:fldChar w:fldCharType="separate"/>
        </w:r>
        <w:r>
          <w:t>15</w:t>
        </w:r>
        <w:r w:rsidR="00173417">
          <w:fldChar w:fldCharType="end"/>
        </w:r>
      </w:hyperlink>
    </w:p>
    <w:p w14:paraId="05B0300B" w14:textId="77777777" w:rsidR="00173417" w:rsidRDefault="00D618C1">
      <w:pPr>
        <w:pStyle w:val="Verzeichnis1"/>
        <w:rPr>
          <w:rFonts w:asciiTheme="minorHAnsi" w:eastAsiaTheme="minorEastAsia" w:hAnsiTheme="minorHAnsi" w:cstheme="minorBidi"/>
          <w:bCs w:val="0"/>
          <w:noProof/>
          <w:szCs w:val="22"/>
          <w:lang w:eastAsia="zh-CN"/>
        </w:rPr>
      </w:pPr>
      <w:hyperlink w:anchor="_Toc477512467" w:history="1">
        <w:r w:rsidR="00173417" w:rsidRPr="00E16853">
          <w:rPr>
            <w:rStyle w:val="Hyperlink"/>
            <w:noProof/>
          </w:rPr>
          <w:t>4</w:t>
        </w:r>
        <w:r w:rsidR="00173417">
          <w:rPr>
            <w:rFonts w:asciiTheme="minorHAnsi" w:eastAsiaTheme="minorEastAsia" w:hAnsiTheme="minorHAnsi" w:cstheme="minorBidi"/>
            <w:bCs w:val="0"/>
            <w:noProof/>
            <w:szCs w:val="22"/>
            <w:lang w:eastAsia="zh-CN"/>
          </w:rPr>
          <w:tab/>
        </w:r>
        <w:r w:rsidR="00173417" w:rsidRPr="00E16853">
          <w:rPr>
            <w:rStyle w:val="Hyperlink"/>
            <w:noProof/>
          </w:rPr>
          <w:t>Übergang vom alten Vertrag in einen neuen Vertrag (Transition)</w:t>
        </w:r>
        <w:r w:rsidR="00173417">
          <w:rPr>
            <w:noProof/>
          </w:rPr>
          <w:tab/>
        </w:r>
        <w:r w:rsidR="00173417">
          <w:rPr>
            <w:noProof/>
          </w:rPr>
          <w:fldChar w:fldCharType="begin"/>
        </w:r>
        <w:r w:rsidR="00173417">
          <w:rPr>
            <w:noProof/>
          </w:rPr>
          <w:instrText xml:space="preserve"> PAGEREF _Toc477512467 \h </w:instrText>
        </w:r>
        <w:r w:rsidR="00173417">
          <w:rPr>
            <w:noProof/>
          </w:rPr>
        </w:r>
        <w:r w:rsidR="00173417">
          <w:rPr>
            <w:noProof/>
          </w:rPr>
          <w:fldChar w:fldCharType="separate"/>
        </w:r>
        <w:r>
          <w:rPr>
            <w:noProof/>
          </w:rPr>
          <w:t>16</w:t>
        </w:r>
        <w:r w:rsidR="00173417">
          <w:rPr>
            <w:noProof/>
          </w:rPr>
          <w:fldChar w:fldCharType="end"/>
        </w:r>
      </w:hyperlink>
    </w:p>
    <w:p w14:paraId="532FCE6B" w14:textId="77777777" w:rsidR="00173417" w:rsidRDefault="00D618C1">
      <w:pPr>
        <w:pStyle w:val="Verzeichnis1"/>
        <w:rPr>
          <w:rFonts w:asciiTheme="minorHAnsi" w:eastAsiaTheme="minorEastAsia" w:hAnsiTheme="minorHAnsi" w:cstheme="minorBidi"/>
          <w:bCs w:val="0"/>
          <w:noProof/>
          <w:szCs w:val="22"/>
          <w:lang w:eastAsia="zh-CN"/>
        </w:rPr>
      </w:pPr>
      <w:hyperlink w:anchor="_Toc477512468" w:history="1">
        <w:r w:rsidR="00173417" w:rsidRPr="00E16853">
          <w:rPr>
            <w:rStyle w:val="Hyperlink"/>
            <w:noProof/>
          </w:rPr>
          <w:t>5</w:t>
        </w:r>
        <w:r w:rsidR="00173417">
          <w:rPr>
            <w:rFonts w:asciiTheme="minorHAnsi" w:eastAsiaTheme="minorEastAsia" w:hAnsiTheme="minorHAnsi" w:cstheme="minorBidi"/>
            <w:bCs w:val="0"/>
            <w:noProof/>
            <w:szCs w:val="22"/>
            <w:lang w:eastAsia="zh-CN"/>
          </w:rPr>
          <w:tab/>
        </w:r>
        <w:r w:rsidR="00173417" w:rsidRPr="00E16853">
          <w:rPr>
            <w:rStyle w:val="Hyperlink"/>
            <w:noProof/>
          </w:rPr>
          <w:t>Leistungserbringung und die Organisation des Betriebes</w:t>
        </w:r>
        <w:r w:rsidR="00173417">
          <w:rPr>
            <w:noProof/>
          </w:rPr>
          <w:tab/>
        </w:r>
        <w:r w:rsidR="00173417">
          <w:rPr>
            <w:noProof/>
          </w:rPr>
          <w:fldChar w:fldCharType="begin"/>
        </w:r>
        <w:r w:rsidR="00173417">
          <w:rPr>
            <w:noProof/>
          </w:rPr>
          <w:instrText xml:space="preserve"> PAGEREF _Toc477512468 \h </w:instrText>
        </w:r>
        <w:r w:rsidR="00173417">
          <w:rPr>
            <w:noProof/>
          </w:rPr>
        </w:r>
        <w:r w:rsidR="00173417">
          <w:rPr>
            <w:noProof/>
          </w:rPr>
          <w:fldChar w:fldCharType="separate"/>
        </w:r>
        <w:r>
          <w:rPr>
            <w:noProof/>
          </w:rPr>
          <w:t>18</w:t>
        </w:r>
        <w:r w:rsidR="00173417">
          <w:rPr>
            <w:noProof/>
          </w:rPr>
          <w:fldChar w:fldCharType="end"/>
        </w:r>
      </w:hyperlink>
    </w:p>
    <w:p w14:paraId="6C0EB017" w14:textId="77777777" w:rsidR="00173417" w:rsidRDefault="00D618C1">
      <w:pPr>
        <w:pStyle w:val="Verzeichnis1"/>
        <w:rPr>
          <w:rFonts w:asciiTheme="minorHAnsi" w:eastAsiaTheme="minorEastAsia" w:hAnsiTheme="minorHAnsi" w:cstheme="minorBidi"/>
          <w:bCs w:val="0"/>
          <w:noProof/>
          <w:szCs w:val="22"/>
          <w:lang w:eastAsia="zh-CN"/>
        </w:rPr>
      </w:pPr>
      <w:hyperlink w:anchor="_Toc477512469" w:history="1">
        <w:r w:rsidR="00173417" w:rsidRPr="00E16853">
          <w:rPr>
            <w:rStyle w:val="Hyperlink"/>
            <w:noProof/>
          </w:rPr>
          <w:t>6</w:t>
        </w:r>
        <w:r w:rsidR="00173417">
          <w:rPr>
            <w:rFonts w:asciiTheme="minorHAnsi" w:eastAsiaTheme="minorEastAsia" w:hAnsiTheme="minorHAnsi" w:cstheme="minorBidi"/>
            <w:bCs w:val="0"/>
            <w:noProof/>
            <w:szCs w:val="22"/>
            <w:lang w:eastAsia="zh-CN"/>
          </w:rPr>
          <w:tab/>
        </w:r>
        <w:r w:rsidR="00173417" w:rsidRPr="00E16853">
          <w:rPr>
            <w:rStyle w:val="Hyperlink"/>
            <w:noProof/>
          </w:rPr>
          <w:t>Vertragsdurchführung/kaufmännische Abwicklung</w:t>
        </w:r>
        <w:r w:rsidR="00173417">
          <w:rPr>
            <w:noProof/>
          </w:rPr>
          <w:tab/>
        </w:r>
        <w:r w:rsidR="00173417">
          <w:rPr>
            <w:noProof/>
          </w:rPr>
          <w:fldChar w:fldCharType="begin"/>
        </w:r>
        <w:r w:rsidR="00173417">
          <w:rPr>
            <w:noProof/>
          </w:rPr>
          <w:instrText xml:space="preserve"> PAGEREF _Toc477512469 \h </w:instrText>
        </w:r>
        <w:r w:rsidR="00173417">
          <w:rPr>
            <w:noProof/>
          </w:rPr>
        </w:r>
        <w:r w:rsidR="00173417">
          <w:rPr>
            <w:noProof/>
          </w:rPr>
          <w:fldChar w:fldCharType="separate"/>
        </w:r>
        <w:r>
          <w:rPr>
            <w:noProof/>
          </w:rPr>
          <w:t>19</w:t>
        </w:r>
        <w:r w:rsidR="00173417">
          <w:rPr>
            <w:noProof/>
          </w:rPr>
          <w:fldChar w:fldCharType="end"/>
        </w:r>
      </w:hyperlink>
    </w:p>
    <w:p w14:paraId="0A865EAA" w14:textId="77777777" w:rsidR="00173417" w:rsidRDefault="00D618C1">
      <w:pPr>
        <w:pStyle w:val="Verzeichnis2"/>
        <w:rPr>
          <w:rFonts w:asciiTheme="minorHAnsi" w:eastAsiaTheme="minorEastAsia" w:hAnsiTheme="minorHAnsi" w:cstheme="minorBidi"/>
          <w:szCs w:val="22"/>
          <w:lang w:eastAsia="zh-CN"/>
        </w:rPr>
      </w:pPr>
      <w:hyperlink w:anchor="_Toc477512470" w:history="1">
        <w:r w:rsidR="00173417" w:rsidRPr="00E16853">
          <w:rPr>
            <w:rStyle w:val="Hyperlink"/>
          </w:rPr>
          <w:t>6.1</w:t>
        </w:r>
        <w:r w:rsidR="00173417">
          <w:rPr>
            <w:rFonts w:asciiTheme="minorHAnsi" w:eastAsiaTheme="minorEastAsia" w:hAnsiTheme="minorHAnsi" w:cstheme="minorBidi"/>
            <w:szCs w:val="22"/>
            <w:lang w:eastAsia="zh-CN"/>
          </w:rPr>
          <w:tab/>
        </w:r>
        <w:r w:rsidR="00173417" w:rsidRPr="00E16853">
          <w:rPr>
            <w:rStyle w:val="Hyperlink"/>
          </w:rPr>
          <w:t>Verantwortlicher Ansprechpartner / Kommunikation</w:t>
        </w:r>
        <w:r w:rsidR="00173417">
          <w:tab/>
        </w:r>
        <w:r w:rsidR="00173417">
          <w:fldChar w:fldCharType="begin"/>
        </w:r>
        <w:r w:rsidR="00173417">
          <w:instrText xml:space="preserve"> PAGEREF _Toc477512470 \h </w:instrText>
        </w:r>
        <w:r w:rsidR="00173417">
          <w:fldChar w:fldCharType="separate"/>
        </w:r>
        <w:r>
          <w:t>19</w:t>
        </w:r>
        <w:r w:rsidR="00173417">
          <w:fldChar w:fldCharType="end"/>
        </w:r>
      </w:hyperlink>
    </w:p>
    <w:p w14:paraId="5FEA606B" w14:textId="77777777" w:rsidR="00173417" w:rsidRDefault="00D618C1">
      <w:pPr>
        <w:pStyle w:val="Verzeichnis2"/>
        <w:rPr>
          <w:rFonts w:asciiTheme="minorHAnsi" w:eastAsiaTheme="minorEastAsia" w:hAnsiTheme="minorHAnsi" w:cstheme="minorBidi"/>
          <w:szCs w:val="22"/>
          <w:lang w:eastAsia="zh-CN"/>
        </w:rPr>
      </w:pPr>
      <w:hyperlink w:anchor="_Toc477512471" w:history="1">
        <w:r w:rsidR="00173417" w:rsidRPr="00E16853">
          <w:rPr>
            <w:rStyle w:val="Hyperlink"/>
          </w:rPr>
          <w:t>6.2</w:t>
        </w:r>
        <w:r w:rsidR="00173417">
          <w:rPr>
            <w:rFonts w:asciiTheme="minorHAnsi" w:eastAsiaTheme="minorEastAsia" w:hAnsiTheme="minorHAnsi" w:cstheme="minorBidi"/>
            <w:szCs w:val="22"/>
            <w:lang w:eastAsia="zh-CN"/>
          </w:rPr>
          <w:tab/>
        </w:r>
        <w:r w:rsidR="00173417" w:rsidRPr="00E16853">
          <w:rPr>
            <w:rStyle w:val="Hyperlink"/>
          </w:rPr>
          <w:t>Angebote und Preisinformationen</w:t>
        </w:r>
        <w:r w:rsidR="00173417">
          <w:tab/>
        </w:r>
        <w:r w:rsidR="00173417">
          <w:fldChar w:fldCharType="begin"/>
        </w:r>
        <w:r w:rsidR="00173417">
          <w:instrText xml:space="preserve"> PAGEREF _Toc477512471 \h </w:instrText>
        </w:r>
        <w:r w:rsidR="00173417">
          <w:fldChar w:fldCharType="separate"/>
        </w:r>
        <w:r>
          <w:t>19</w:t>
        </w:r>
        <w:r w:rsidR="00173417">
          <w:fldChar w:fldCharType="end"/>
        </w:r>
      </w:hyperlink>
    </w:p>
    <w:p w14:paraId="3D81DFB5" w14:textId="77777777" w:rsidR="00173417" w:rsidRDefault="00D618C1">
      <w:pPr>
        <w:pStyle w:val="Verzeichnis2"/>
        <w:rPr>
          <w:rFonts w:asciiTheme="minorHAnsi" w:eastAsiaTheme="minorEastAsia" w:hAnsiTheme="minorHAnsi" w:cstheme="minorBidi"/>
          <w:szCs w:val="22"/>
          <w:lang w:eastAsia="zh-CN"/>
        </w:rPr>
      </w:pPr>
      <w:hyperlink w:anchor="_Toc477512472" w:history="1">
        <w:r w:rsidR="00173417" w:rsidRPr="00E16853">
          <w:rPr>
            <w:rStyle w:val="Hyperlink"/>
          </w:rPr>
          <w:t>6.3</w:t>
        </w:r>
        <w:r w:rsidR="00173417">
          <w:rPr>
            <w:rFonts w:asciiTheme="minorHAnsi" w:eastAsiaTheme="minorEastAsia" w:hAnsiTheme="minorHAnsi" w:cstheme="minorBidi"/>
            <w:szCs w:val="22"/>
            <w:lang w:eastAsia="zh-CN"/>
          </w:rPr>
          <w:tab/>
        </w:r>
        <w:r w:rsidR="00173417" w:rsidRPr="00E16853">
          <w:rPr>
            <w:rStyle w:val="Hyperlink"/>
          </w:rPr>
          <w:t>Auftragsbestätigungen</w:t>
        </w:r>
        <w:r w:rsidR="00173417">
          <w:tab/>
        </w:r>
        <w:r w:rsidR="00173417">
          <w:fldChar w:fldCharType="begin"/>
        </w:r>
        <w:r w:rsidR="00173417">
          <w:instrText xml:space="preserve"> PAGEREF _Toc477512472 \h </w:instrText>
        </w:r>
        <w:r w:rsidR="00173417">
          <w:fldChar w:fldCharType="separate"/>
        </w:r>
        <w:r>
          <w:t>19</w:t>
        </w:r>
        <w:r w:rsidR="00173417">
          <w:fldChar w:fldCharType="end"/>
        </w:r>
      </w:hyperlink>
    </w:p>
    <w:p w14:paraId="3A6FFFBE" w14:textId="77777777" w:rsidR="00173417" w:rsidRDefault="00D618C1">
      <w:pPr>
        <w:pStyle w:val="Verzeichnis2"/>
        <w:rPr>
          <w:rFonts w:asciiTheme="minorHAnsi" w:eastAsiaTheme="minorEastAsia" w:hAnsiTheme="minorHAnsi" w:cstheme="minorBidi"/>
          <w:szCs w:val="22"/>
          <w:lang w:eastAsia="zh-CN"/>
        </w:rPr>
      </w:pPr>
      <w:hyperlink w:anchor="_Toc477512473" w:history="1">
        <w:r w:rsidR="00173417" w:rsidRPr="00E16853">
          <w:rPr>
            <w:rStyle w:val="Hyperlink"/>
          </w:rPr>
          <w:t>6.4</w:t>
        </w:r>
        <w:r w:rsidR="00173417">
          <w:rPr>
            <w:rFonts w:asciiTheme="minorHAnsi" w:eastAsiaTheme="minorEastAsia" w:hAnsiTheme="minorHAnsi" w:cstheme="minorBidi"/>
            <w:szCs w:val="22"/>
            <w:lang w:eastAsia="zh-CN"/>
          </w:rPr>
          <w:tab/>
        </w:r>
        <w:r w:rsidR="00173417" w:rsidRPr="00E16853">
          <w:rPr>
            <w:rStyle w:val="Hyperlink"/>
          </w:rPr>
          <w:t>B2B-Anbindung Auftraggeber - Auftragnehmer</w:t>
        </w:r>
        <w:r w:rsidR="00173417">
          <w:tab/>
        </w:r>
        <w:r w:rsidR="00173417">
          <w:fldChar w:fldCharType="begin"/>
        </w:r>
        <w:r w:rsidR="00173417">
          <w:instrText xml:space="preserve"> PAGEREF _Toc477512473 \h </w:instrText>
        </w:r>
        <w:r w:rsidR="00173417">
          <w:fldChar w:fldCharType="separate"/>
        </w:r>
        <w:r>
          <w:t>19</w:t>
        </w:r>
        <w:r w:rsidR="00173417">
          <w:fldChar w:fldCharType="end"/>
        </w:r>
      </w:hyperlink>
    </w:p>
    <w:p w14:paraId="75B2DF75" w14:textId="77777777" w:rsidR="00173417" w:rsidRDefault="00D618C1">
      <w:pPr>
        <w:pStyle w:val="Verzeichnis2"/>
        <w:rPr>
          <w:rFonts w:asciiTheme="minorHAnsi" w:eastAsiaTheme="minorEastAsia" w:hAnsiTheme="minorHAnsi" w:cstheme="minorBidi"/>
          <w:szCs w:val="22"/>
          <w:lang w:eastAsia="zh-CN"/>
        </w:rPr>
      </w:pPr>
      <w:hyperlink w:anchor="_Toc477512474" w:history="1">
        <w:r w:rsidR="00173417" w:rsidRPr="00E16853">
          <w:rPr>
            <w:rStyle w:val="Hyperlink"/>
          </w:rPr>
          <w:t>6.5</w:t>
        </w:r>
        <w:r w:rsidR="00173417">
          <w:rPr>
            <w:rFonts w:asciiTheme="minorHAnsi" w:eastAsiaTheme="minorEastAsia" w:hAnsiTheme="minorHAnsi" w:cstheme="minorBidi"/>
            <w:szCs w:val="22"/>
            <w:lang w:eastAsia="zh-CN"/>
          </w:rPr>
          <w:tab/>
        </w:r>
        <w:r w:rsidR="00173417" w:rsidRPr="00E16853">
          <w:rPr>
            <w:rStyle w:val="Hyperlink"/>
          </w:rPr>
          <w:t>Anlieferung</w:t>
        </w:r>
        <w:r w:rsidR="00173417">
          <w:tab/>
        </w:r>
        <w:r w:rsidR="00173417">
          <w:fldChar w:fldCharType="begin"/>
        </w:r>
        <w:r w:rsidR="00173417">
          <w:instrText xml:space="preserve"> PAGEREF _Toc477512474 \h </w:instrText>
        </w:r>
        <w:r w:rsidR="00173417">
          <w:fldChar w:fldCharType="separate"/>
        </w:r>
        <w:r>
          <w:t>20</w:t>
        </w:r>
        <w:r w:rsidR="00173417">
          <w:fldChar w:fldCharType="end"/>
        </w:r>
      </w:hyperlink>
    </w:p>
    <w:p w14:paraId="6A3377A0" w14:textId="77777777" w:rsidR="00173417" w:rsidRDefault="00D618C1">
      <w:pPr>
        <w:pStyle w:val="Verzeichnis2"/>
        <w:rPr>
          <w:rFonts w:asciiTheme="minorHAnsi" w:eastAsiaTheme="minorEastAsia" w:hAnsiTheme="minorHAnsi" w:cstheme="minorBidi"/>
          <w:szCs w:val="22"/>
          <w:lang w:eastAsia="zh-CN"/>
        </w:rPr>
      </w:pPr>
      <w:hyperlink w:anchor="_Toc477512475" w:history="1">
        <w:r w:rsidR="00173417" w:rsidRPr="00E16853">
          <w:rPr>
            <w:rStyle w:val="Hyperlink"/>
          </w:rPr>
          <w:t>6.6</w:t>
        </w:r>
        <w:r w:rsidR="00173417">
          <w:rPr>
            <w:rFonts w:asciiTheme="minorHAnsi" w:eastAsiaTheme="minorEastAsia" w:hAnsiTheme="minorHAnsi" w:cstheme="minorBidi"/>
            <w:szCs w:val="22"/>
            <w:lang w:eastAsia="zh-CN"/>
          </w:rPr>
          <w:tab/>
        </w:r>
        <w:r w:rsidR="00173417" w:rsidRPr="00E16853">
          <w:rPr>
            <w:rStyle w:val="Hyperlink"/>
          </w:rPr>
          <w:t>Verpackung</w:t>
        </w:r>
        <w:r w:rsidR="00173417">
          <w:tab/>
        </w:r>
        <w:r w:rsidR="00173417">
          <w:fldChar w:fldCharType="begin"/>
        </w:r>
        <w:r w:rsidR="00173417">
          <w:instrText xml:space="preserve"> PAGEREF _Toc477512475 \h </w:instrText>
        </w:r>
        <w:r w:rsidR="00173417">
          <w:fldChar w:fldCharType="separate"/>
        </w:r>
        <w:r>
          <w:t>22</w:t>
        </w:r>
        <w:r w:rsidR="00173417">
          <w:fldChar w:fldCharType="end"/>
        </w:r>
      </w:hyperlink>
    </w:p>
    <w:p w14:paraId="53811329" w14:textId="77777777" w:rsidR="00173417" w:rsidRDefault="00D618C1">
      <w:pPr>
        <w:pStyle w:val="Verzeichnis2"/>
        <w:rPr>
          <w:rFonts w:asciiTheme="minorHAnsi" w:eastAsiaTheme="minorEastAsia" w:hAnsiTheme="minorHAnsi" w:cstheme="minorBidi"/>
          <w:szCs w:val="22"/>
          <w:lang w:eastAsia="zh-CN"/>
        </w:rPr>
      </w:pPr>
      <w:hyperlink w:anchor="_Toc477512476" w:history="1">
        <w:r w:rsidR="00173417" w:rsidRPr="00E16853">
          <w:rPr>
            <w:rStyle w:val="Hyperlink"/>
          </w:rPr>
          <w:t>6.7</w:t>
        </w:r>
        <w:r w:rsidR="00173417">
          <w:rPr>
            <w:rFonts w:asciiTheme="minorHAnsi" w:eastAsiaTheme="minorEastAsia" w:hAnsiTheme="minorHAnsi" w:cstheme="minorBidi"/>
            <w:szCs w:val="22"/>
            <w:lang w:eastAsia="zh-CN"/>
          </w:rPr>
          <w:tab/>
        </w:r>
        <w:r w:rsidR="00173417" w:rsidRPr="00E16853">
          <w:rPr>
            <w:rStyle w:val="Hyperlink"/>
          </w:rPr>
          <w:t>Rechnungslegung</w:t>
        </w:r>
        <w:r w:rsidR="00173417">
          <w:tab/>
        </w:r>
        <w:r w:rsidR="00173417">
          <w:fldChar w:fldCharType="begin"/>
        </w:r>
        <w:r w:rsidR="00173417">
          <w:instrText xml:space="preserve"> PAGEREF _Toc477512476 \h </w:instrText>
        </w:r>
        <w:r w:rsidR="00173417">
          <w:fldChar w:fldCharType="separate"/>
        </w:r>
        <w:r>
          <w:t>22</w:t>
        </w:r>
        <w:r w:rsidR="00173417">
          <w:fldChar w:fldCharType="end"/>
        </w:r>
      </w:hyperlink>
    </w:p>
    <w:p w14:paraId="19C8E42A" w14:textId="77777777" w:rsidR="00173417" w:rsidRDefault="00D618C1">
      <w:pPr>
        <w:pStyle w:val="Verzeichnis2"/>
        <w:rPr>
          <w:rFonts w:asciiTheme="minorHAnsi" w:eastAsiaTheme="minorEastAsia" w:hAnsiTheme="minorHAnsi" w:cstheme="minorBidi"/>
          <w:szCs w:val="22"/>
          <w:lang w:eastAsia="zh-CN"/>
        </w:rPr>
      </w:pPr>
      <w:hyperlink w:anchor="_Toc477512477" w:history="1">
        <w:r w:rsidR="00173417" w:rsidRPr="00E16853">
          <w:rPr>
            <w:rStyle w:val="Hyperlink"/>
          </w:rPr>
          <w:t>6.8</w:t>
        </w:r>
        <w:r w:rsidR="00173417">
          <w:rPr>
            <w:rFonts w:asciiTheme="minorHAnsi" w:eastAsiaTheme="minorEastAsia" w:hAnsiTheme="minorHAnsi" w:cstheme="minorBidi"/>
            <w:szCs w:val="22"/>
            <w:lang w:eastAsia="zh-CN"/>
          </w:rPr>
          <w:tab/>
        </w:r>
        <w:r w:rsidR="00173417" w:rsidRPr="00E16853">
          <w:rPr>
            <w:rStyle w:val="Hyperlink"/>
          </w:rPr>
          <w:t>Warenkorbmanagement</w:t>
        </w:r>
        <w:r w:rsidR="00173417">
          <w:tab/>
        </w:r>
        <w:r w:rsidR="00173417">
          <w:fldChar w:fldCharType="begin"/>
        </w:r>
        <w:r w:rsidR="00173417">
          <w:instrText xml:space="preserve"> PAGEREF _Toc477512477 \h </w:instrText>
        </w:r>
        <w:r w:rsidR="00173417">
          <w:fldChar w:fldCharType="separate"/>
        </w:r>
        <w:r>
          <w:t>23</w:t>
        </w:r>
        <w:r w:rsidR="00173417">
          <w:fldChar w:fldCharType="end"/>
        </w:r>
      </w:hyperlink>
    </w:p>
    <w:p w14:paraId="4AE5D1AF" w14:textId="77777777" w:rsidR="00173417" w:rsidRDefault="00D618C1">
      <w:pPr>
        <w:pStyle w:val="Verzeichnis2"/>
        <w:rPr>
          <w:rFonts w:asciiTheme="minorHAnsi" w:eastAsiaTheme="minorEastAsia" w:hAnsiTheme="minorHAnsi" w:cstheme="minorBidi"/>
          <w:szCs w:val="22"/>
          <w:lang w:eastAsia="zh-CN"/>
        </w:rPr>
      </w:pPr>
      <w:hyperlink w:anchor="_Toc477512478" w:history="1">
        <w:r w:rsidR="00173417" w:rsidRPr="00E16853">
          <w:rPr>
            <w:rStyle w:val="Hyperlink"/>
          </w:rPr>
          <w:t>6.9</w:t>
        </w:r>
        <w:r w:rsidR="00173417">
          <w:rPr>
            <w:rFonts w:asciiTheme="minorHAnsi" w:eastAsiaTheme="minorEastAsia" w:hAnsiTheme="minorHAnsi" w:cstheme="minorBidi"/>
            <w:szCs w:val="22"/>
            <w:lang w:eastAsia="zh-CN"/>
          </w:rPr>
          <w:tab/>
        </w:r>
        <w:r w:rsidR="00173417" w:rsidRPr="00E16853">
          <w:rPr>
            <w:rStyle w:val="Hyperlink"/>
          </w:rPr>
          <w:t>Berichtswesen, Controlling, Lenkungsgruppensitzungen</w:t>
        </w:r>
        <w:r w:rsidR="00173417">
          <w:tab/>
        </w:r>
        <w:r w:rsidR="00173417">
          <w:fldChar w:fldCharType="begin"/>
        </w:r>
        <w:r w:rsidR="00173417">
          <w:instrText xml:space="preserve"> PAGEREF _Toc477512478 \h </w:instrText>
        </w:r>
        <w:r w:rsidR="00173417">
          <w:fldChar w:fldCharType="separate"/>
        </w:r>
        <w:r>
          <w:t>23</w:t>
        </w:r>
        <w:r w:rsidR="00173417">
          <w:fldChar w:fldCharType="end"/>
        </w:r>
      </w:hyperlink>
    </w:p>
    <w:p w14:paraId="6DAA09C7" w14:textId="77777777" w:rsidR="00173417" w:rsidRDefault="00D618C1">
      <w:pPr>
        <w:pStyle w:val="Verzeichnis3"/>
        <w:rPr>
          <w:rFonts w:asciiTheme="minorHAnsi" w:eastAsiaTheme="minorEastAsia" w:hAnsiTheme="minorHAnsi" w:cstheme="minorBidi"/>
          <w:iCs w:val="0"/>
          <w:noProof/>
          <w:szCs w:val="22"/>
          <w:lang w:eastAsia="zh-CN"/>
        </w:rPr>
      </w:pPr>
      <w:hyperlink w:anchor="_Toc477512479" w:history="1">
        <w:r w:rsidR="00173417" w:rsidRPr="00E16853">
          <w:rPr>
            <w:rStyle w:val="Hyperlink"/>
            <w:noProof/>
          </w:rPr>
          <w:t>6.9.1</w:t>
        </w:r>
        <w:r w:rsidR="00173417">
          <w:rPr>
            <w:rFonts w:asciiTheme="minorHAnsi" w:eastAsiaTheme="minorEastAsia" w:hAnsiTheme="minorHAnsi" w:cstheme="minorBidi"/>
            <w:iCs w:val="0"/>
            <w:noProof/>
            <w:szCs w:val="22"/>
            <w:lang w:eastAsia="zh-CN"/>
          </w:rPr>
          <w:tab/>
        </w:r>
        <w:r w:rsidR="00173417" w:rsidRPr="00E16853">
          <w:rPr>
            <w:rStyle w:val="Hyperlink"/>
            <w:noProof/>
          </w:rPr>
          <w:t>Leistungsberichte BASIS</w:t>
        </w:r>
        <w:r w:rsidR="00173417">
          <w:rPr>
            <w:noProof/>
          </w:rPr>
          <w:tab/>
        </w:r>
        <w:r w:rsidR="00173417">
          <w:rPr>
            <w:noProof/>
          </w:rPr>
          <w:fldChar w:fldCharType="begin"/>
        </w:r>
        <w:r w:rsidR="00173417">
          <w:rPr>
            <w:noProof/>
          </w:rPr>
          <w:instrText xml:space="preserve"> PAGEREF _Toc477512479 \h </w:instrText>
        </w:r>
        <w:r w:rsidR="00173417">
          <w:rPr>
            <w:noProof/>
          </w:rPr>
        </w:r>
        <w:r w:rsidR="00173417">
          <w:rPr>
            <w:noProof/>
          </w:rPr>
          <w:fldChar w:fldCharType="separate"/>
        </w:r>
        <w:r>
          <w:rPr>
            <w:noProof/>
          </w:rPr>
          <w:t>23</w:t>
        </w:r>
        <w:r w:rsidR="00173417">
          <w:rPr>
            <w:noProof/>
          </w:rPr>
          <w:fldChar w:fldCharType="end"/>
        </w:r>
      </w:hyperlink>
    </w:p>
    <w:p w14:paraId="2F460404" w14:textId="77777777" w:rsidR="00173417" w:rsidRDefault="00D618C1">
      <w:pPr>
        <w:pStyle w:val="Verzeichnis3"/>
        <w:rPr>
          <w:rFonts w:asciiTheme="minorHAnsi" w:eastAsiaTheme="minorEastAsia" w:hAnsiTheme="minorHAnsi" w:cstheme="minorBidi"/>
          <w:iCs w:val="0"/>
          <w:noProof/>
          <w:szCs w:val="22"/>
          <w:lang w:eastAsia="zh-CN"/>
        </w:rPr>
      </w:pPr>
      <w:hyperlink w:anchor="_Toc477512480" w:history="1">
        <w:r w:rsidR="00173417" w:rsidRPr="00E16853">
          <w:rPr>
            <w:rStyle w:val="Hyperlink"/>
            <w:noProof/>
          </w:rPr>
          <w:t>6.9.2</w:t>
        </w:r>
        <w:r w:rsidR="00173417">
          <w:rPr>
            <w:rFonts w:asciiTheme="minorHAnsi" w:eastAsiaTheme="minorEastAsia" w:hAnsiTheme="minorHAnsi" w:cstheme="minorBidi"/>
            <w:iCs w:val="0"/>
            <w:noProof/>
            <w:szCs w:val="22"/>
            <w:lang w:eastAsia="zh-CN"/>
          </w:rPr>
          <w:tab/>
        </w:r>
        <w:r w:rsidR="00173417" w:rsidRPr="00E16853">
          <w:rPr>
            <w:rStyle w:val="Hyperlink"/>
            <w:noProof/>
          </w:rPr>
          <w:t>Lieferstatistik</w:t>
        </w:r>
        <w:r w:rsidR="00173417">
          <w:rPr>
            <w:noProof/>
          </w:rPr>
          <w:tab/>
        </w:r>
        <w:r w:rsidR="00173417">
          <w:rPr>
            <w:noProof/>
          </w:rPr>
          <w:fldChar w:fldCharType="begin"/>
        </w:r>
        <w:r w:rsidR="00173417">
          <w:rPr>
            <w:noProof/>
          </w:rPr>
          <w:instrText xml:space="preserve"> PAGEREF _Toc477512480 \h </w:instrText>
        </w:r>
        <w:r w:rsidR="00173417">
          <w:rPr>
            <w:noProof/>
          </w:rPr>
        </w:r>
        <w:r w:rsidR="00173417">
          <w:rPr>
            <w:noProof/>
          </w:rPr>
          <w:fldChar w:fldCharType="separate"/>
        </w:r>
        <w:r>
          <w:rPr>
            <w:noProof/>
          </w:rPr>
          <w:t>24</w:t>
        </w:r>
        <w:r w:rsidR="00173417">
          <w:rPr>
            <w:noProof/>
          </w:rPr>
          <w:fldChar w:fldCharType="end"/>
        </w:r>
      </w:hyperlink>
    </w:p>
    <w:p w14:paraId="2C14D682" w14:textId="77777777" w:rsidR="00173417" w:rsidRDefault="00D618C1">
      <w:pPr>
        <w:pStyle w:val="Verzeichnis2"/>
        <w:rPr>
          <w:rFonts w:asciiTheme="minorHAnsi" w:eastAsiaTheme="minorEastAsia" w:hAnsiTheme="minorHAnsi" w:cstheme="minorBidi"/>
          <w:szCs w:val="22"/>
          <w:lang w:eastAsia="zh-CN"/>
        </w:rPr>
      </w:pPr>
      <w:hyperlink w:anchor="_Toc477512481" w:history="1">
        <w:r w:rsidR="00173417" w:rsidRPr="00E16853">
          <w:rPr>
            <w:rStyle w:val="Hyperlink"/>
          </w:rPr>
          <w:t>6.10</w:t>
        </w:r>
        <w:r w:rsidR="00173417">
          <w:rPr>
            <w:rFonts w:asciiTheme="minorHAnsi" w:eastAsiaTheme="minorEastAsia" w:hAnsiTheme="minorHAnsi" w:cstheme="minorBidi"/>
            <w:szCs w:val="22"/>
            <w:lang w:eastAsia="zh-CN"/>
          </w:rPr>
          <w:tab/>
        </w:r>
        <w:r w:rsidR="00173417" w:rsidRPr="00E16853">
          <w:rPr>
            <w:rStyle w:val="Hyperlink"/>
          </w:rPr>
          <w:t>Lieferantencontrolling / Pönalen-Regelung</w:t>
        </w:r>
        <w:r w:rsidR="00173417">
          <w:tab/>
        </w:r>
        <w:r w:rsidR="00173417">
          <w:fldChar w:fldCharType="begin"/>
        </w:r>
        <w:r w:rsidR="00173417">
          <w:instrText xml:space="preserve"> PAGEREF _Toc477512481 \h </w:instrText>
        </w:r>
        <w:r w:rsidR="00173417">
          <w:fldChar w:fldCharType="separate"/>
        </w:r>
        <w:r>
          <w:t>24</w:t>
        </w:r>
        <w:r w:rsidR="00173417">
          <w:fldChar w:fldCharType="end"/>
        </w:r>
      </w:hyperlink>
    </w:p>
    <w:p w14:paraId="367616E3" w14:textId="77777777" w:rsidR="00173417" w:rsidRDefault="00D618C1">
      <w:pPr>
        <w:pStyle w:val="Verzeichnis1"/>
        <w:rPr>
          <w:rFonts w:asciiTheme="minorHAnsi" w:eastAsiaTheme="minorEastAsia" w:hAnsiTheme="minorHAnsi" w:cstheme="minorBidi"/>
          <w:bCs w:val="0"/>
          <w:noProof/>
          <w:szCs w:val="22"/>
          <w:lang w:eastAsia="zh-CN"/>
        </w:rPr>
      </w:pPr>
      <w:hyperlink w:anchor="_Toc477512482" w:history="1">
        <w:r w:rsidR="00173417" w:rsidRPr="00E16853">
          <w:rPr>
            <w:rStyle w:val="Hyperlink"/>
            <w:noProof/>
          </w:rPr>
          <w:t>7</w:t>
        </w:r>
        <w:r w:rsidR="00173417">
          <w:rPr>
            <w:rFonts w:asciiTheme="minorHAnsi" w:eastAsiaTheme="minorEastAsia" w:hAnsiTheme="minorHAnsi" w:cstheme="minorBidi"/>
            <w:bCs w:val="0"/>
            <w:noProof/>
            <w:szCs w:val="22"/>
            <w:lang w:eastAsia="zh-CN"/>
          </w:rPr>
          <w:tab/>
        </w:r>
        <w:r w:rsidR="00173417" w:rsidRPr="00E16853">
          <w:rPr>
            <w:rStyle w:val="Hyperlink"/>
            <w:noProof/>
          </w:rPr>
          <w:t>Funktionale Leistungsbeschreibung</w:t>
        </w:r>
        <w:r w:rsidR="00173417">
          <w:rPr>
            <w:noProof/>
          </w:rPr>
          <w:tab/>
        </w:r>
        <w:r w:rsidR="00173417">
          <w:rPr>
            <w:noProof/>
          </w:rPr>
          <w:fldChar w:fldCharType="begin"/>
        </w:r>
        <w:r w:rsidR="00173417">
          <w:rPr>
            <w:noProof/>
          </w:rPr>
          <w:instrText xml:space="preserve"> PAGEREF _Toc477512482 \h </w:instrText>
        </w:r>
        <w:r w:rsidR="00173417">
          <w:rPr>
            <w:noProof/>
          </w:rPr>
        </w:r>
        <w:r w:rsidR="00173417">
          <w:rPr>
            <w:noProof/>
          </w:rPr>
          <w:fldChar w:fldCharType="separate"/>
        </w:r>
        <w:r>
          <w:rPr>
            <w:noProof/>
          </w:rPr>
          <w:t>25</w:t>
        </w:r>
        <w:r w:rsidR="00173417">
          <w:rPr>
            <w:noProof/>
          </w:rPr>
          <w:fldChar w:fldCharType="end"/>
        </w:r>
      </w:hyperlink>
    </w:p>
    <w:p w14:paraId="6B58DE40" w14:textId="77777777" w:rsidR="00173417" w:rsidRDefault="00D618C1">
      <w:pPr>
        <w:pStyle w:val="Verzeichnis2"/>
        <w:rPr>
          <w:rFonts w:asciiTheme="minorHAnsi" w:eastAsiaTheme="minorEastAsia" w:hAnsiTheme="minorHAnsi" w:cstheme="minorBidi"/>
          <w:szCs w:val="22"/>
          <w:lang w:eastAsia="zh-CN"/>
        </w:rPr>
      </w:pPr>
      <w:hyperlink w:anchor="_Toc477512483" w:history="1">
        <w:r w:rsidR="00173417" w:rsidRPr="00E16853">
          <w:rPr>
            <w:rStyle w:val="Hyperlink"/>
          </w:rPr>
          <w:t>7.1</w:t>
        </w:r>
        <w:r w:rsidR="00173417">
          <w:rPr>
            <w:rFonts w:asciiTheme="minorHAnsi" w:eastAsiaTheme="minorEastAsia" w:hAnsiTheme="minorHAnsi" w:cstheme="minorBidi"/>
            <w:szCs w:val="22"/>
            <w:lang w:eastAsia="zh-CN"/>
          </w:rPr>
          <w:tab/>
        </w:r>
        <w:r w:rsidR="00173417" w:rsidRPr="00E16853">
          <w:rPr>
            <w:rStyle w:val="Hyperlink"/>
          </w:rPr>
          <w:t>Hardware</w:t>
        </w:r>
        <w:r w:rsidR="00173417">
          <w:tab/>
        </w:r>
        <w:r w:rsidR="00173417">
          <w:fldChar w:fldCharType="begin"/>
        </w:r>
        <w:r w:rsidR="00173417">
          <w:instrText xml:space="preserve"> PAGEREF _Toc477512483 \h </w:instrText>
        </w:r>
        <w:r w:rsidR="00173417">
          <w:fldChar w:fldCharType="separate"/>
        </w:r>
        <w:r>
          <w:t>26</w:t>
        </w:r>
        <w:r w:rsidR="00173417">
          <w:fldChar w:fldCharType="end"/>
        </w:r>
      </w:hyperlink>
    </w:p>
    <w:p w14:paraId="4B532AA5" w14:textId="77777777" w:rsidR="00173417" w:rsidRDefault="00D618C1">
      <w:pPr>
        <w:pStyle w:val="Verzeichnis3"/>
        <w:rPr>
          <w:rFonts w:asciiTheme="minorHAnsi" w:eastAsiaTheme="minorEastAsia" w:hAnsiTheme="minorHAnsi" w:cstheme="minorBidi"/>
          <w:iCs w:val="0"/>
          <w:noProof/>
          <w:szCs w:val="22"/>
          <w:lang w:eastAsia="zh-CN"/>
        </w:rPr>
      </w:pPr>
      <w:hyperlink w:anchor="_Toc477512484" w:history="1">
        <w:r w:rsidR="00173417" w:rsidRPr="00E16853">
          <w:rPr>
            <w:rStyle w:val="Hyperlink"/>
            <w:noProof/>
          </w:rPr>
          <w:t>7.1.1</w:t>
        </w:r>
        <w:r w:rsidR="00173417">
          <w:rPr>
            <w:rFonts w:asciiTheme="minorHAnsi" w:eastAsiaTheme="minorEastAsia" w:hAnsiTheme="minorHAnsi" w:cstheme="minorBidi"/>
            <w:iCs w:val="0"/>
            <w:noProof/>
            <w:szCs w:val="22"/>
            <w:lang w:eastAsia="zh-CN"/>
          </w:rPr>
          <w:tab/>
        </w:r>
        <w:r w:rsidR="00173417" w:rsidRPr="00E16853">
          <w:rPr>
            <w:rStyle w:val="Hyperlink"/>
            <w:noProof/>
          </w:rPr>
          <w:t>Stationärer Arbeitsplatz</w:t>
        </w:r>
        <w:r w:rsidR="00173417">
          <w:rPr>
            <w:noProof/>
          </w:rPr>
          <w:tab/>
        </w:r>
        <w:r w:rsidR="00173417">
          <w:rPr>
            <w:noProof/>
          </w:rPr>
          <w:fldChar w:fldCharType="begin"/>
        </w:r>
        <w:r w:rsidR="00173417">
          <w:rPr>
            <w:noProof/>
          </w:rPr>
          <w:instrText xml:space="preserve"> PAGEREF _Toc477512484 \h </w:instrText>
        </w:r>
        <w:r w:rsidR="00173417">
          <w:rPr>
            <w:noProof/>
          </w:rPr>
        </w:r>
        <w:r w:rsidR="00173417">
          <w:rPr>
            <w:noProof/>
          </w:rPr>
          <w:fldChar w:fldCharType="separate"/>
        </w:r>
        <w:r>
          <w:rPr>
            <w:noProof/>
          </w:rPr>
          <w:t>33</w:t>
        </w:r>
        <w:r w:rsidR="00173417">
          <w:rPr>
            <w:noProof/>
          </w:rPr>
          <w:fldChar w:fldCharType="end"/>
        </w:r>
      </w:hyperlink>
    </w:p>
    <w:p w14:paraId="5097DD46" w14:textId="77777777" w:rsidR="00173417" w:rsidRDefault="00D618C1">
      <w:pPr>
        <w:pStyle w:val="Verzeichnis4"/>
        <w:rPr>
          <w:rFonts w:asciiTheme="minorHAnsi" w:eastAsiaTheme="minorEastAsia" w:hAnsiTheme="minorHAnsi" w:cstheme="minorBidi"/>
          <w:noProof/>
          <w:szCs w:val="22"/>
          <w:lang w:eastAsia="zh-CN"/>
        </w:rPr>
      </w:pPr>
      <w:hyperlink w:anchor="_Toc477512485" w:history="1">
        <w:r w:rsidR="00173417" w:rsidRPr="00E16853">
          <w:rPr>
            <w:rStyle w:val="Hyperlink"/>
            <w:noProof/>
            <w:lang w:val="en-US"/>
          </w:rPr>
          <w:t>7.1.1.1</w:t>
        </w:r>
        <w:r w:rsidR="00173417">
          <w:rPr>
            <w:rFonts w:asciiTheme="minorHAnsi" w:eastAsiaTheme="minorEastAsia" w:hAnsiTheme="minorHAnsi" w:cstheme="minorBidi"/>
            <w:noProof/>
            <w:szCs w:val="22"/>
            <w:lang w:eastAsia="zh-CN"/>
          </w:rPr>
          <w:tab/>
        </w:r>
        <w:r w:rsidR="00173417" w:rsidRPr="00E16853">
          <w:rPr>
            <w:rStyle w:val="Hyperlink"/>
            <w:noProof/>
          </w:rPr>
          <w:t>PC 1 Arbeitsplatzrechner  Standard</w:t>
        </w:r>
        <w:r w:rsidR="00173417">
          <w:rPr>
            <w:noProof/>
          </w:rPr>
          <w:tab/>
        </w:r>
        <w:r w:rsidR="00173417">
          <w:rPr>
            <w:noProof/>
          </w:rPr>
          <w:fldChar w:fldCharType="begin"/>
        </w:r>
        <w:r w:rsidR="00173417">
          <w:rPr>
            <w:noProof/>
          </w:rPr>
          <w:instrText xml:space="preserve"> PAGEREF _Toc477512485 \h </w:instrText>
        </w:r>
        <w:r w:rsidR="00173417">
          <w:rPr>
            <w:noProof/>
          </w:rPr>
        </w:r>
        <w:r w:rsidR="00173417">
          <w:rPr>
            <w:noProof/>
          </w:rPr>
          <w:fldChar w:fldCharType="separate"/>
        </w:r>
        <w:r>
          <w:rPr>
            <w:noProof/>
          </w:rPr>
          <w:t>33</w:t>
        </w:r>
        <w:r w:rsidR="00173417">
          <w:rPr>
            <w:noProof/>
          </w:rPr>
          <w:fldChar w:fldCharType="end"/>
        </w:r>
      </w:hyperlink>
    </w:p>
    <w:p w14:paraId="6D109E65" w14:textId="77777777" w:rsidR="00173417" w:rsidRDefault="00D618C1">
      <w:pPr>
        <w:pStyle w:val="Verzeichnis4"/>
        <w:rPr>
          <w:rFonts w:asciiTheme="minorHAnsi" w:eastAsiaTheme="minorEastAsia" w:hAnsiTheme="minorHAnsi" w:cstheme="minorBidi"/>
          <w:noProof/>
          <w:szCs w:val="22"/>
          <w:lang w:eastAsia="zh-CN"/>
        </w:rPr>
      </w:pPr>
      <w:hyperlink w:anchor="_Toc477512486" w:history="1">
        <w:r w:rsidR="00173417" w:rsidRPr="00E16853">
          <w:rPr>
            <w:rStyle w:val="Hyperlink"/>
            <w:noProof/>
          </w:rPr>
          <w:t>7.1.1.2</w:t>
        </w:r>
        <w:r w:rsidR="00173417">
          <w:rPr>
            <w:rFonts w:asciiTheme="minorHAnsi" w:eastAsiaTheme="minorEastAsia" w:hAnsiTheme="minorHAnsi" w:cstheme="minorBidi"/>
            <w:noProof/>
            <w:szCs w:val="22"/>
            <w:lang w:eastAsia="zh-CN"/>
          </w:rPr>
          <w:tab/>
        </w:r>
        <w:r w:rsidR="00173417" w:rsidRPr="00E16853">
          <w:rPr>
            <w:rStyle w:val="Hyperlink"/>
            <w:noProof/>
          </w:rPr>
          <w:t>PC 2 Arbeitsplatzrechner Erweitert</w:t>
        </w:r>
        <w:r w:rsidR="00173417">
          <w:rPr>
            <w:noProof/>
          </w:rPr>
          <w:tab/>
        </w:r>
        <w:r w:rsidR="00173417">
          <w:rPr>
            <w:noProof/>
          </w:rPr>
          <w:fldChar w:fldCharType="begin"/>
        </w:r>
        <w:r w:rsidR="00173417">
          <w:rPr>
            <w:noProof/>
          </w:rPr>
          <w:instrText xml:space="preserve"> PAGEREF _Toc477512486 \h </w:instrText>
        </w:r>
        <w:r w:rsidR="00173417">
          <w:rPr>
            <w:noProof/>
          </w:rPr>
        </w:r>
        <w:r w:rsidR="00173417">
          <w:rPr>
            <w:noProof/>
          </w:rPr>
          <w:fldChar w:fldCharType="separate"/>
        </w:r>
        <w:r>
          <w:rPr>
            <w:noProof/>
          </w:rPr>
          <w:t>33</w:t>
        </w:r>
        <w:r w:rsidR="00173417">
          <w:rPr>
            <w:noProof/>
          </w:rPr>
          <w:fldChar w:fldCharType="end"/>
        </w:r>
      </w:hyperlink>
    </w:p>
    <w:p w14:paraId="31996BF9" w14:textId="77777777" w:rsidR="00173417" w:rsidRDefault="00D618C1">
      <w:pPr>
        <w:pStyle w:val="Verzeichnis4"/>
        <w:rPr>
          <w:rFonts w:asciiTheme="minorHAnsi" w:eastAsiaTheme="minorEastAsia" w:hAnsiTheme="minorHAnsi" w:cstheme="minorBidi"/>
          <w:noProof/>
          <w:szCs w:val="22"/>
          <w:lang w:eastAsia="zh-CN"/>
        </w:rPr>
      </w:pPr>
      <w:hyperlink w:anchor="_Toc477512487" w:history="1">
        <w:r w:rsidR="00173417" w:rsidRPr="00E16853">
          <w:rPr>
            <w:rStyle w:val="Hyperlink"/>
            <w:noProof/>
          </w:rPr>
          <w:t>7.1.1.3</w:t>
        </w:r>
        <w:r w:rsidR="00173417">
          <w:rPr>
            <w:rFonts w:asciiTheme="minorHAnsi" w:eastAsiaTheme="minorEastAsia" w:hAnsiTheme="minorHAnsi" w:cstheme="minorBidi"/>
            <w:noProof/>
            <w:szCs w:val="22"/>
            <w:lang w:eastAsia="zh-CN"/>
          </w:rPr>
          <w:tab/>
        </w:r>
        <w:r w:rsidR="00173417" w:rsidRPr="00E16853">
          <w:rPr>
            <w:rStyle w:val="Hyperlink"/>
            <w:noProof/>
          </w:rPr>
          <w:t>PC 3 Arbeitsplatzrechner High End</w:t>
        </w:r>
        <w:r w:rsidR="00173417">
          <w:rPr>
            <w:noProof/>
          </w:rPr>
          <w:tab/>
        </w:r>
        <w:r w:rsidR="00173417">
          <w:rPr>
            <w:noProof/>
          </w:rPr>
          <w:fldChar w:fldCharType="begin"/>
        </w:r>
        <w:r w:rsidR="00173417">
          <w:rPr>
            <w:noProof/>
          </w:rPr>
          <w:instrText xml:space="preserve"> PAGEREF _Toc477512487 \h </w:instrText>
        </w:r>
        <w:r w:rsidR="00173417">
          <w:rPr>
            <w:noProof/>
          </w:rPr>
        </w:r>
        <w:r w:rsidR="00173417">
          <w:rPr>
            <w:noProof/>
          </w:rPr>
          <w:fldChar w:fldCharType="separate"/>
        </w:r>
        <w:r>
          <w:rPr>
            <w:noProof/>
          </w:rPr>
          <w:t>34</w:t>
        </w:r>
        <w:r w:rsidR="00173417">
          <w:rPr>
            <w:noProof/>
          </w:rPr>
          <w:fldChar w:fldCharType="end"/>
        </w:r>
      </w:hyperlink>
    </w:p>
    <w:p w14:paraId="65CFFCDB" w14:textId="77777777" w:rsidR="00173417" w:rsidRDefault="00D618C1">
      <w:pPr>
        <w:pStyle w:val="Verzeichnis4"/>
        <w:rPr>
          <w:rFonts w:asciiTheme="minorHAnsi" w:eastAsiaTheme="minorEastAsia" w:hAnsiTheme="minorHAnsi" w:cstheme="minorBidi"/>
          <w:noProof/>
          <w:szCs w:val="22"/>
          <w:lang w:eastAsia="zh-CN"/>
        </w:rPr>
      </w:pPr>
      <w:hyperlink w:anchor="_Toc477512488" w:history="1">
        <w:r w:rsidR="00173417" w:rsidRPr="00E16853">
          <w:rPr>
            <w:rStyle w:val="Hyperlink"/>
            <w:noProof/>
          </w:rPr>
          <w:t>7.1.1.4</w:t>
        </w:r>
        <w:r w:rsidR="00173417">
          <w:rPr>
            <w:rFonts w:asciiTheme="minorHAnsi" w:eastAsiaTheme="minorEastAsia" w:hAnsiTheme="minorHAnsi" w:cstheme="minorBidi"/>
            <w:noProof/>
            <w:szCs w:val="22"/>
            <w:lang w:eastAsia="zh-CN"/>
          </w:rPr>
          <w:tab/>
        </w:r>
        <w:r w:rsidR="00173417" w:rsidRPr="00E16853">
          <w:rPr>
            <w:rStyle w:val="Hyperlink"/>
            <w:noProof/>
          </w:rPr>
          <w:t>PC 4 Mini-PC</w:t>
        </w:r>
        <w:r w:rsidR="00173417">
          <w:rPr>
            <w:noProof/>
          </w:rPr>
          <w:tab/>
        </w:r>
        <w:r w:rsidR="00173417">
          <w:rPr>
            <w:noProof/>
          </w:rPr>
          <w:fldChar w:fldCharType="begin"/>
        </w:r>
        <w:r w:rsidR="00173417">
          <w:rPr>
            <w:noProof/>
          </w:rPr>
          <w:instrText xml:space="preserve"> PAGEREF _Toc477512488 \h </w:instrText>
        </w:r>
        <w:r w:rsidR="00173417">
          <w:rPr>
            <w:noProof/>
          </w:rPr>
        </w:r>
        <w:r w:rsidR="00173417">
          <w:rPr>
            <w:noProof/>
          </w:rPr>
          <w:fldChar w:fldCharType="separate"/>
        </w:r>
        <w:r>
          <w:rPr>
            <w:noProof/>
          </w:rPr>
          <w:t>34</w:t>
        </w:r>
        <w:r w:rsidR="00173417">
          <w:rPr>
            <w:noProof/>
          </w:rPr>
          <w:fldChar w:fldCharType="end"/>
        </w:r>
      </w:hyperlink>
    </w:p>
    <w:p w14:paraId="77244FBF" w14:textId="77777777" w:rsidR="00173417" w:rsidRDefault="00D618C1">
      <w:pPr>
        <w:pStyle w:val="Verzeichnis4"/>
        <w:rPr>
          <w:rFonts w:asciiTheme="minorHAnsi" w:eastAsiaTheme="minorEastAsia" w:hAnsiTheme="minorHAnsi" w:cstheme="minorBidi"/>
          <w:noProof/>
          <w:szCs w:val="22"/>
          <w:lang w:eastAsia="zh-CN"/>
        </w:rPr>
      </w:pPr>
      <w:hyperlink w:anchor="_Toc477512489" w:history="1">
        <w:r w:rsidR="00173417" w:rsidRPr="00E16853">
          <w:rPr>
            <w:rStyle w:val="Hyperlink"/>
            <w:noProof/>
          </w:rPr>
          <w:t>7.1.1.5</w:t>
        </w:r>
        <w:r w:rsidR="00173417">
          <w:rPr>
            <w:rFonts w:asciiTheme="minorHAnsi" w:eastAsiaTheme="minorEastAsia" w:hAnsiTheme="minorHAnsi" w:cstheme="minorBidi"/>
            <w:noProof/>
            <w:szCs w:val="22"/>
            <w:lang w:eastAsia="zh-CN"/>
          </w:rPr>
          <w:tab/>
        </w:r>
        <w:r w:rsidR="00173417" w:rsidRPr="00E16853">
          <w:rPr>
            <w:rStyle w:val="Hyperlink"/>
            <w:noProof/>
          </w:rPr>
          <w:t>ThinClient 1</w:t>
        </w:r>
        <w:r w:rsidR="00173417">
          <w:rPr>
            <w:noProof/>
          </w:rPr>
          <w:tab/>
        </w:r>
        <w:r w:rsidR="00173417">
          <w:rPr>
            <w:noProof/>
          </w:rPr>
          <w:fldChar w:fldCharType="begin"/>
        </w:r>
        <w:r w:rsidR="00173417">
          <w:rPr>
            <w:noProof/>
          </w:rPr>
          <w:instrText xml:space="preserve"> PAGEREF _Toc477512489 \h </w:instrText>
        </w:r>
        <w:r w:rsidR="00173417">
          <w:rPr>
            <w:noProof/>
          </w:rPr>
        </w:r>
        <w:r w:rsidR="00173417">
          <w:rPr>
            <w:noProof/>
          </w:rPr>
          <w:fldChar w:fldCharType="separate"/>
        </w:r>
        <w:r>
          <w:rPr>
            <w:noProof/>
          </w:rPr>
          <w:t>34</w:t>
        </w:r>
        <w:r w:rsidR="00173417">
          <w:rPr>
            <w:noProof/>
          </w:rPr>
          <w:fldChar w:fldCharType="end"/>
        </w:r>
      </w:hyperlink>
    </w:p>
    <w:p w14:paraId="47144BB2" w14:textId="77777777" w:rsidR="00173417" w:rsidRDefault="00D618C1">
      <w:pPr>
        <w:pStyle w:val="Verzeichnis4"/>
        <w:rPr>
          <w:rFonts w:asciiTheme="minorHAnsi" w:eastAsiaTheme="minorEastAsia" w:hAnsiTheme="minorHAnsi" w:cstheme="minorBidi"/>
          <w:noProof/>
          <w:szCs w:val="22"/>
          <w:lang w:eastAsia="zh-CN"/>
        </w:rPr>
      </w:pPr>
      <w:hyperlink w:anchor="_Toc477512490" w:history="1">
        <w:r w:rsidR="00173417" w:rsidRPr="00E16853">
          <w:rPr>
            <w:rStyle w:val="Hyperlink"/>
            <w:noProof/>
          </w:rPr>
          <w:t>7.1.1.6</w:t>
        </w:r>
        <w:r w:rsidR="00173417">
          <w:rPr>
            <w:rFonts w:asciiTheme="minorHAnsi" w:eastAsiaTheme="minorEastAsia" w:hAnsiTheme="minorHAnsi" w:cstheme="minorBidi"/>
            <w:noProof/>
            <w:szCs w:val="22"/>
            <w:lang w:eastAsia="zh-CN"/>
          </w:rPr>
          <w:tab/>
        </w:r>
        <w:r w:rsidR="00173417" w:rsidRPr="00E16853">
          <w:rPr>
            <w:rStyle w:val="Hyperlink"/>
            <w:noProof/>
          </w:rPr>
          <w:t>ThinClient 2</w:t>
        </w:r>
        <w:r w:rsidR="00173417">
          <w:rPr>
            <w:noProof/>
          </w:rPr>
          <w:tab/>
        </w:r>
        <w:r w:rsidR="00173417">
          <w:rPr>
            <w:noProof/>
          </w:rPr>
          <w:fldChar w:fldCharType="begin"/>
        </w:r>
        <w:r w:rsidR="00173417">
          <w:rPr>
            <w:noProof/>
          </w:rPr>
          <w:instrText xml:space="preserve"> PAGEREF _Toc477512490 \h </w:instrText>
        </w:r>
        <w:r w:rsidR="00173417">
          <w:rPr>
            <w:noProof/>
          </w:rPr>
        </w:r>
        <w:r w:rsidR="00173417">
          <w:rPr>
            <w:noProof/>
          </w:rPr>
          <w:fldChar w:fldCharType="separate"/>
        </w:r>
        <w:r>
          <w:rPr>
            <w:noProof/>
          </w:rPr>
          <w:t>34</w:t>
        </w:r>
        <w:r w:rsidR="00173417">
          <w:rPr>
            <w:noProof/>
          </w:rPr>
          <w:fldChar w:fldCharType="end"/>
        </w:r>
      </w:hyperlink>
    </w:p>
    <w:p w14:paraId="70A8C87F" w14:textId="77777777" w:rsidR="00173417" w:rsidRDefault="00D618C1">
      <w:pPr>
        <w:pStyle w:val="Verzeichnis4"/>
        <w:rPr>
          <w:rFonts w:asciiTheme="minorHAnsi" w:eastAsiaTheme="minorEastAsia" w:hAnsiTheme="minorHAnsi" w:cstheme="minorBidi"/>
          <w:noProof/>
          <w:szCs w:val="22"/>
          <w:lang w:eastAsia="zh-CN"/>
        </w:rPr>
      </w:pPr>
      <w:hyperlink w:anchor="_Toc477512491" w:history="1">
        <w:r w:rsidR="00173417" w:rsidRPr="00E16853">
          <w:rPr>
            <w:rStyle w:val="Hyperlink"/>
            <w:noProof/>
          </w:rPr>
          <w:t>7.1.1.7</w:t>
        </w:r>
        <w:r w:rsidR="00173417">
          <w:rPr>
            <w:rFonts w:asciiTheme="minorHAnsi" w:eastAsiaTheme="minorEastAsia" w:hAnsiTheme="minorHAnsi" w:cstheme="minorBidi"/>
            <w:noProof/>
            <w:szCs w:val="22"/>
            <w:lang w:eastAsia="zh-CN"/>
          </w:rPr>
          <w:tab/>
        </w:r>
        <w:r w:rsidR="00173417" w:rsidRPr="00E16853">
          <w:rPr>
            <w:rStyle w:val="Hyperlink"/>
            <w:noProof/>
          </w:rPr>
          <w:t>PC 7 Sonderklasse</w:t>
        </w:r>
        <w:r w:rsidR="00173417">
          <w:rPr>
            <w:noProof/>
          </w:rPr>
          <w:tab/>
        </w:r>
        <w:r w:rsidR="00173417">
          <w:rPr>
            <w:noProof/>
          </w:rPr>
          <w:fldChar w:fldCharType="begin"/>
        </w:r>
        <w:r w:rsidR="00173417">
          <w:rPr>
            <w:noProof/>
          </w:rPr>
          <w:instrText xml:space="preserve"> PAGEREF _Toc477512491 \h </w:instrText>
        </w:r>
        <w:r w:rsidR="00173417">
          <w:rPr>
            <w:noProof/>
          </w:rPr>
        </w:r>
        <w:r w:rsidR="00173417">
          <w:rPr>
            <w:noProof/>
          </w:rPr>
          <w:fldChar w:fldCharType="separate"/>
        </w:r>
        <w:r>
          <w:rPr>
            <w:noProof/>
          </w:rPr>
          <w:t>35</w:t>
        </w:r>
        <w:r w:rsidR="00173417">
          <w:rPr>
            <w:noProof/>
          </w:rPr>
          <w:fldChar w:fldCharType="end"/>
        </w:r>
      </w:hyperlink>
    </w:p>
    <w:p w14:paraId="1620B25D" w14:textId="77777777" w:rsidR="00173417" w:rsidRDefault="00D618C1">
      <w:pPr>
        <w:pStyle w:val="Verzeichnis3"/>
        <w:rPr>
          <w:rFonts w:asciiTheme="minorHAnsi" w:eastAsiaTheme="minorEastAsia" w:hAnsiTheme="minorHAnsi" w:cstheme="minorBidi"/>
          <w:iCs w:val="0"/>
          <w:noProof/>
          <w:szCs w:val="22"/>
          <w:lang w:eastAsia="zh-CN"/>
        </w:rPr>
      </w:pPr>
      <w:hyperlink w:anchor="_Toc477512492" w:history="1">
        <w:r w:rsidR="00173417" w:rsidRPr="00E16853">
          <w:rPr>
            <w:rStyle w:val="Hyperlink"/>
            <w:noProof/>
          </w:rPr>
          <w:t>7.1.2</w:t>
        </w:r>
        <w:r w:rsidR="00173417">
          <w:rPr>
            <w:rFonts w:asciiTheme="minorHAnsi" w:eastAsiaTheme="minorEastAsia" w:hAnsiTheme="minorHAnsi" w:cstheme="minorBidi"/>
            <w:iCs w:val="0"/>
            <w:noProof/>
            <w:szCs w:val="22"/>
            <w:lang w:eastAsia="zh-CN"/>
          </w:rPr>
          <w:tab/>
        </w:r>
        <w:r w:rsidR="00173417" w:rsidRPr="00E16853">
          <w:rPr>
            <w:rStyle w:val="Hyperlink"/>
            <w:noProof/>
          </w:rPr>
          <w:t>Mobiler Arbeitsplatz</w:t>
        </w:r>
        <w:r w:rsidR="00173417">
          <w:rPr>
            <w:noProof/>
          </w:rPr>
          <w:tab/>
        </w:r>
        <w:r w:rsidR="00173417">
          <w:rPr>
            <w:noProof/>
          </w:rPr>
          <w:fldChar w:fldCharType="begin"/>
        </w:r>
        <w:r w:rsidR="00173417">
          <w:rPr>
            <w:noProof/>
          </w:rPr>
          <w:instrText xml:space="preserve"> PAGEREF _Toc477512492 \h </w:instrText>
        </w:r>
        <w:r w:rsidR="00173417">
          <w:rPr>
            <w:noProof/>
          </w:rPr>
        </w:r>
        <w:r w:rsidR="00173417">
          <w:rPr>
            <w:noProof/>
          </w:rPr>
          <w:fldChar w:fldCharType="separate"/>
        </w:r>
        <w:r>
          <w:rPr>
            <w:noProof/>
          </w:rPr>
          <w:t>35</w:t>
        </w:r>
        <w:r w:rsidR="00173417">
          <w:rPr>
            <w:noProof/>
          </w:rPr>
          <w:fldChar w:fldCharType="end"/>
        </w:r>
      </w:hyperlink>
    </w:p>
    <w:p w14:paraId="7F6767C8" w14:textId="77777777" w:rsidR="00173417" w:rsidRDefault="00D618C1">
      <w:pPr>
        <w:pStyle w:val="Verzeichnis4"/>
        <w:rPr>
          <w:rFonts w:asciiTheme="minorHAnsi" w:eastAsiaTheme="minorEastAsia" w:hAnsiTheme="minorHAnsi" w:cstheme="minorBidi"/>
          <w:noProof/>
          <w:szCs w:val="22"/>
          <w:lang w:eastAsia="zh-CN"/>
        </w:rPr>
      </w:pPr>
      <w:hyperlink w:anchor="_Toc477512493" w:history="1">
        <w:r w:rsidR="00173417" w:rsidRPr="00E16853">
          <w:rPr>
            <w:rStyle w:val="Hyperlink"/>
            <w:noProof/>
          </w:rPr>
          <w:t>7.1.2.1</w:t>
        </w:r>
        <w:r w:rsidR="00173417">
          <w:rPr>
            <w:rFonts w:asciiTheme="minorHAnsi" w:eastAsiaTheme="minorEastAsia" w:hAnsiTheme="minorHAnsi" w:cstheme="minorBidi"/>
            <w:noProof/>
            <w:szCs w:val="22"/>
            <w:lang w:eastAsia="zh-CN"/>
          </w:rPr>
          <w:tab/>
        </w:r>
        <w:r w:rsidR="00173417" w:rsidRPr="00E16853">
          <w:rPr>
            <w:rStyle w:val="Hyperlink"/>
            <w:noProof/>
          </w:rPr>
          <w:t>Notebook 1 Notebook Basis</w:t>
        </w:r>
        <w:r w:rsidR="00173417">
          <w:rPr>
            <w:noProof/>
          </w:rPr>
          <w:tab/>
        </w:r>
        <w:r w:rsidR="00173417">
          <w:rPr>
            <w:noProof/>
          </w:rPr>
          <w:fldChar w:fldCharType="begin"/>
        </w:r>
        <w:r w:rsidR="00173417">
          <w:rPr>
            <w:noProof/>
          </w:rPr>
          <w:instrText xml:space="preserve"> PAGEREF _Toc477512493 \h </w:instrText>
        </w:r>
        <w:r w:rsidR="00173417">
          <w:rPr>
            <w:noProof/>
          </w:rPr>
        </w:r>
        <w:r w:rsidR="00173417">
          <w:rPr>
            <w:noProof/>
          </w:rPr>
          <w:fldChar w:fldCharType="separate"/>
        </w:r>
        <w:r>
          <w:rPr>
            <w:noProof/>
          </w:rPr>
          <w:t>35</w:t>
        </w:r>
        <w:r w:rsidR="00173417">
          <w:rPr>
            <w:noProof/>
          </w:rPr>
          <w:fldChar w:fldCharType="end"/>
        </w:r>
      </w:hyperlink>
    </w:p>
    <w:p w14:paraId="3D05673B" w14:textId="77777777" w:rsidR="00173417" w:rsidRDefault="00D618C1">
      <w:pPr>
        <w:pStyle w:val="Verzeichnis4"/>
        <w:rPr>
          <w:rFonts w:asciiTheme="minorHAnsi" w:eastAsiaTheme="minorEastAsia" w:hAnsiTheme="minorHAnsi" w:cstheme="minorBidi"/>
          <w:noProof/>
          <w:szCs w:val="22"/>
          <w:lang w:eastAsia="zh-CN"/>
        </w:rPr>
      </w:pPr>
      <w:hyperlink w:anchor="_Toc477512494" w:history="1">
        <w:r w:rsidR="00173417" w:rsidRPr="00E16853">
          <w:rPr>
            <w:rStyle w:val="Hyperlink"/>
            <w:noProof/>
          </w:rPr>
          <w:t>7.1.2.2</w:t>
        </w:r>
        <w:r w:rsidR="00173417">
          <w:rPr>
            <w:rFonts w:asciiTheme="minorHAnsi" w:eastAsiaTheme="minorEastAsia" w:hAnsiTheme="minorHAnsi" w:cstheme="minorBidi"/>
            <w:noProof/>
            <w:szCs w:val="22"/>
            <w:lang w:eastAsia="zh-CN"/>
          </w:rPr>
          <w:tab/>
        </w:r>
        <w:r w:rsidR="00173417" w:rsidRPr="00E16853">
          <w:rPr>
            <w:rStyle w:val="Hyperlink"/>
            <w:noProof/>
          </w:rPr>
          <w:t>Notebook 2 Notebook Kompakt</w:t>
        </w:r>
        <w:r w:rsidR="00173417">
          <w:rPr>
            <w:noProof/>
          </w:rPr>
          <w:tab/>
        </w:r>
        <w:r w:rsidR="00173417">
          <w:rPr>
            <w:noProof/>
          </w:rPr>
          <w:fldChar w:fldCharType="begin"/>
        </w:r>
        <w:r w:rsidR="00173417">
          <w:rPr>
            <w:noProof/>
          </w:rPr>
          <w:instrText xml:space="preserve"> PAGEREF _Toc477512494 \h </w:instrText>
        </w:r>
        <w:r w:rsidR="00173417">
          <w:rPr>
            <w:noProof/>
          </w:rPr>
        </w:r>
        <w:r w:rsidR="00173417">
          <w:rPr>
            <w:noProof/>
          </w:rPr>
          <w:fldChar w:fldCharType="separate"/>
        </w:r>
        <w:r>
          <w:rPr>
            <w:noProof/>
          </w:rPr>
          <w:t>36</w:t>
        </w:r>
        <w:r w:rsidR="00173417">
          <w:rPr>
            <w:noProof/>
          </w:rPr>
          <w:fldChar w:fldCharType="end"/>
        </w:r>
      </w:hyperlink>
    </w:p>
    <w:p w14:paraId="13561AC7" w14:textId="77777777" w:rsidR="00173417" w:rsidRDefault="00D618C1">
      <w:pPr>
        <w:pStyle w:val="Verzeichnis4"/>
        <w:rPr>
          <w:rFonts w:asciiTheme="minorHAnsi" w:eastAsiaTheme="minorEastAsia" w:hAnsiTheme="minorHAnsi" w:cstheme="minorBidi"/>
          <w:noProof/>
          <w:szCs w:val="22"/>
          <w:lang w:eastAsia="zh-CN"/>
        </w:rPr>
      </w:pPr>
      <w:hyperlink w:anchor="_Toc477512495" w:history="1">
        <w:r w:rsidR="00173417" w:rsidRPr="00E16853">
          <w:rPr>
            <w:rStyle w:val="Hyperlink"/>
            <w:noProof/>
          </w:rPr>
          <w:t>7.1.2.3</w:t>
        </w:r>
        <w:r w:rsidR="00173417">
          <w:rPr>
            <w:rFonts w:asciiTheme="minorHAnsi" w:eastAsiaTheme="minorEastAsia" w:hAnsiTheme="minorHAnsi" w:cstheme="minorBidi"/>
            <w:noProof/>
            <w:szCs w:val="22"/>
            <w:lang w:eastAsia="zh-CN"/>
          </w:rPr>
          <w:tab/>
        </w:r>
        <w:r w:rsidR="00173417" w:rsidRPr="00E16853">
          <w:rPr>
            <w:rStyle w:val="Hyperlink"/>
            <w:noProof/>
          </w:rPr>
          <w:t>Notebook 3 Notebook Ultramobil</w:t>
        </w:r>
        <w:r w:rsidR="00173417">
          <w:rPr>
            <w:noProof/>
          </w:rPr>
          <w:tab/>
        </w:r>
        <w:r w:rsidR="00173417">
          <w:rPr>
            <w:noProof/>
          </w:rPr>
          <w:fldChar w:fldCharType="begin"/>
        </w:r>
        <w:r w:rsidR="00173417">
          <w:rPr>
            <w:noProof/>
          </w:rPr>
          <w:instrText xml:space="preserve"> PAGEREF _Toc477512495 \h </w:instrText>
        </w:r>
        <w:r w:rsidR="00173417">
          <w:rPr>
            <w:noProof/>
          </w:rPr>
        </w:r>
        <w:r w:rsidR="00173417">
          <w:rPr>
            <w:noProof/>
          </w:rPr>
          <w:fldChar w:fldCharType="separate"/>
        </w:r>
        <w:r>
          <w:rPr>
            <w:noProof/>
          </w:rPr>
          <w:t>36</w:t>
        </w:r>
        <w:r w:rsidR="00173417">
          <w:rPr>
            <w:noProof/>
          </w:rPr>
          <w:fldChar w:fldCharType="end"/>
        </w:r>
      </w:hyperlink>
    </w:p>
    <w:p w14:paraId="694DFDB0" w14:textId="77777777" w:rsidR="00173417" w:rsidRDefault="00D618C1">
      <w:pPr>
        <w:pStyle w:val="Verzeichnis4"/>
        <w:rPr>
          <w:rFonts w:asciiTheme="minorHAnsi" w:eastAsiaTheme="minorEastAsia" w:hAnsiTheme="minorHAnsi" w:cstheme="minorBidi"/>
          <w:noProof/>
          <w:szCs w:val="22"/>
          <w:lang w:eastAsia="zh-CN"/>
        </w:rPr>
      </w:pPr>
      <w:hyperlink w:anchor="_Toc477512496" w:history="1">
        <w:r w:rsidR="00173417" w:rsidRPr="00E16853">
          <w:rPr>
            <w:rStyle w:val="Hyperlink"/>
            <w:noProof/>
          </w:rPr>
          <w:t>7.1.2.4</w:t>
        </w:r>
        <w:r w:rsidR="00173417">
          <w:rPr>
            <w:rFonts w:asciiTheme="minorHAnsi" w:eastAsiaTheme="minorEastAsia" w:hAnsiTheme="minorHAnsi" w:cstheme="minorBidi"/>
            <w:noProof/>
            <w:szCs w:val="22"/>
            <w:lang w:eastAsia="zh-CN"/>
          </w:rPr>
          <w:tab/>
        </w:r>
        <w:r w:rsidR="00173417" w:rsidRPr="00E16853">
          <w:rPr>
            <w:rStyle w:val="Hyperlink"/>
            <w:noProof/>
          </w:rPr>
          <w:t>Notebook 4 Notebook High End</w:t>
        </w:r>
        <w:r w:rsidR="00173417">
          <w:rPr>
            <w:noProof/>
          </w:rPr>
          <w:tab/>
        </w:r>
        <w:r w:rsidR="00173417">
          <w:rPr>
            <w:noProof/>
          </w:rPr>
          <w:fldChar w:fldCharType="begin"/>
        </w:r>
        <w:r w:rsidR="00173417">
          <w:rPr>
            <w:noProof/>
          </w:rPr>
          <w:instrText xml:space="preserve"> PAGEREF _Toc477512496 \h </w:instrText>
        </w:r>
        <w:r w:rsidR="00173417">
          <w:rPr>
            <w:noProof/>
          </w:rPr>
        </w:r>
        <w:r w:rsidR="00173417">
          <w:rPr>
            <w:noProof/>
          </w:rPr>
          <w:fldChar w:fldCharType="separate"/>
        </w:r>
        <w:r>
          <w:rPr>
            <w:noProof/>
          </w:rPr>
          <w:t>36</w:t>
        </w:r>
        <w:r w:rsidR="00173417">
          <w:rPr>
            <w:noProof/>
          </w:rPr>
          <w:fldChar w:fldCharType="end"/>
        </w:r>
      </w:hyperlink>
    </w:p>
    <w:p w14:paraId="700A2805" w14:textId="77777777" w:rsidR="00173417" w:rsidRDefault="00D618C1">
      <w:pPr>
        <w:pStyle w:val="Verzeichnis4"/>
        <w:rPr>
          <w:rFonts w:asciiTheme="minorHAnsi" w:eastAsiaTheme="minorEastAsia" w:hAnsiTheme="minorHAnsi" w:cstheme="minorBidi"/>
          <w:noProof/>
          <w:szCs w:val="22"/>
          <w:lang w:eastAsia="zh-CN"/>
        </w:rPr>
      </w:pPr>
      <w:hyperlink w:anchor="_Toc477512497" w:history="1">
        <w:r w:rsidR="00173417" w:rsidRPr="00E16853">
          <w:rPr>
            <w:rStyle w:val="Hyperlink"/>
            <w:noProof/>
          </w:rPr>
          <w:t>7.1.2.5</w:t>
        </w:r>
        <w:r w:rsidR="00173417">
          <w:rPr>
            <w:rFonts w:asciiTheme="minorHAnsi" w:eastAsiaTheme="minorEastAsia" w:hAnsiTheme="minorHAnsi" w:cstheme="minorBidi"/>
            <w:noProof/>
            <w:szCs w:val="22"/>
            <w:lang w:eastAsia="zh-CN"/>
          </w:rPr>
          <w:tab/>
        </w:r>
        <w:r w:rsidR="00173417" w:rsidRPr="00E16853">
          <w:rPr>
            <w:rStyle w:val="Hyperlink"/>
            <w:noProof/>
          </w:rPr>
          <w:t>Notebook 5 Sonderklasse</w:t>
        </w:r>
        <w:r w:rsidR="00173417">
          <w:rPr>
            <w:noProof/>
          </w:rPr>
          <w:tab/>
        </w:r>
        <w:r w:rsidR="00173417">
          <w:rPr>
            <w:noProof/>
          </w:rPr>
          <w:fldChar w:fldCharType="begin"/>
        </w:r>
        <w:r w:rsidR="00173417">
          <w:rPr>
            <w:noProof/>
          </w:rPr>
          <w:instrText xml:space="preserve"> PAGEREF _Toc477512497 \h </w:instrText>
        </w:r>
        <w:r w:rsidR="00173417">
          <w:rPr>
            <w:noProof/>
          </w:rPr>
        </w:r>
        <w:r w:rsidR="00173417">
          <w:rPr>
            <w:noProof/>
          </w:rPr>
          <w:fldChar w:fldCharType="separate"/>
        </w:r>
        <w:r>
          <w:rPr>
            <w:noProof/>
          </w:rPr>
          <w:t>37</w:t>
        </w:r>
        <w:r w:rsidR="00173417">
          <w:rPr>
            <w:noProof/>
          </w:rPr>
          <w:fldChar w:fldCharType="end"/>
        </w:r>
      </w:hyperlink>
    </w:p>
    <w:p w14:paraId="50AE34E9" w14:textId="77777777" w:rsidR="00173417" w:rsidRDefault="00D618C1">
      <w:pPr>
        <w:pStyle w:val="Verzeichnis3"/>
        <w:rPr>
          <w:rFonts w:asciiTheme="minorHAnsi" w:eastAsiaTheme="minorEastAsia" w:hAnsiTheme="minorHAnsi" w:cstheme="minorBidi"/>
          <w:iCs w:val="0"/>
          <w:noProof/>
          <w:szCs w:val="22"/>
          <w:lang w:eastAsia="zh-CN"/>
        </w:rPr>
      </w:pPr>
      <w:hyperlink w:anchor="_Toc477512498" w:history="1">
        <w:r w:rsidR="00173417" w:rsidRPr="00E16853">
          <w:rPr>
            <w:rStyle w:val="Hyperlink"/>
            <w:noProof/>
          </w:rPr>
          <w:t>7.1.3</w:t>
        </w:r>
        <w:r w:rsidR="00173417">
          <w:rPr>
            <w:rFonts w:asciiTheme="minorHAnsi" w:eastAsiaTheme="minorEastAsia" w:hAnsiTheme="minorHAnsi" w:cstheme="minorBidi"/>
            <w:iCs w:val="0"/>
            <w:noProof/>
            <w:szCs w:val="22"/>
            <w:lang w:eastAsia="zh-CN"/>
          </w:rPr>
          <w:tab/>
        </w:r>
        <w:r w:rsidR="00173417" w:rsidRPr="00E16853">
          <w:rPr>
            <w:rStyle w:val="Hyperlink"/>
            <w:noProof/>
          </w:rPr>
          <w:t>Monitore</w:t>
        </w:r>
        <w:r w:rsidR="00173417">
          <w:rPr>
            <w:noProof/>
          </w:rPr>
          <w:tab/>
        </w:r>
        <w:r w:rsidR="00173417">
          <w:rPr>
            <w:noProof/>
          </w:rPr>
          <w:fldChar w:fldCharType="begin"/>
        </w:r>
        <w:r w:rsidR="00173417">
          <w:rPr>
            <w:noProof/>
          </w:rPr>
          <w:instrText xml:space="preserve"> PAGEREF _Toc477512498 \h </w:instrText>
        </w:r>
        <w:r w:rsidR="00173417">
          <w:rPr>
            <w:noProof/>
          </w:rPr>
        </w:r>
        <w:r w:rsidR="00173417">
          <w:rPr>
            <w:noProof/>
          </w:rPr>
          <w:fldChar w:fldCharType="separate"/>
        </w:r>
        <w:r>
          <w:rPr>
            <w:noProof/>
          </w:rPr>
          <w:t>37</w:t>
        </w:r>
        <w:r w:rsidR="00173417">
          <w:rPr>
            <w:noProof/>
          </w:rPr>
          <w:fldChar w:fldCharType="end"/>
        </w:r>
      </w:hyperlink>
    </w:p>
    <w:p w14:paraId="4630BA77" w14:textId="77777777" w:rsidR="00173417" w:rsidRDefault="00D618C1">
      <w:pPr>
        <w:pStyle w:val="Verzeichnis4"/>
        <w:rPr>
          <w:rFonts w:asciiTheme="minorHAnsi" w:eastAsiaTheme="minorEastAsia" w:hAnsiTheme="minorHAnsi" w:cstheme="minorBidi"/>
          <w:noProof/>
          <w:szCs w:val="22"/>
          <w:lang w:eastAsia="zh-CN"/>
        </w:rPr>
      </w:pPr>
      <w:hyperlink w:anchor="_Toc477512499" w:history="1">
        <w:r w:rsidR="00173417" w:rsidRPr="00E16853">
          <w:rPr>
            <w:rStyle w:val="Hyperlink"/>
            <w:noProof/>
            <w:lang w:val="en-US"/>
          </w:rPr>
          <w:t>7.1.3.1</w:t>
        </w:r>
        <w:r w:rsidR="00173417">
          <w:rPr>
            <w:rFonts w:asciiTheme="minorHAnsi" w:eastAsiaTheme="minorEastAsia" w:hAnsiTheme="minorHAnsi" w:cstheme="minorBidi"/>
            <w:noProof/>
            <w:szCs w:val="22"/>
            <w:lang w:eastAsia="zh-CN"/>
          </w:rPr>
          <w:tab/>
        </w:r>
        <w:r w:rsidR="00173417" w:rsidRPr="00E16853">
          <w:rPr>
            <w:rStyle w:val="Hyperlink"/>
            <w:noProof/>
            <w:lang w:val="en-US"/>
          </w:rPr>
          <w:t>Monitor 1</w:t>
        </w:r>
        <w:r w:rsidR="00173417">
          <w:rPr>
            <w:noProof/>
          </w:rPr>
          <w:tab/>
        </w:r>
        <w:r w:rsidR="00173417">
          <w:rPr>
            <w:noProof/>
          </w:rPr>
          <w:fldChar w:fldCharType="begin"/>
        </w:r>
        <w:r w:rsidR="00173417">
          <w:rPr>
            <w:noProof/>
          </w:rPr>
          <w:instrText xml:space="preserve"> PAGEREF _Toc477512499 \h </w:instrText>
        </w:r>
        <w:r w:rsidR="00173417">
          <w:rPr>
            <w:noProof/>
          </w:rPr>
        </w:r>
        <w:r w:rsidR="00173417">
          <w:rPr>
            <w:noProof/>
          </w:rPr>
          <w:fldChar w:fldCharType="separate"/>
        </w:r>
        <w:r>
          <w:rPr>
            <w:noProof/>
          </w:rPr>
          <w:t>38</w:t>
        </w:r>
        <w:r w:rsidR="00173417">
          <w:rPr>
            <w:noProof/>
          </w:rPr>
          <w:fldChar w:fldCharType="end"/>
        </w:r>
      </w:hyperlink>
    </w:p>
    <w:p w14:paraId="566E4FAE" w14:textId="77777777" w:rsidR="00173417" w:rsidRDefault="00D618C1">
      <w:pPr>
        <w:pStyle w:val="Verzeichnis4"/>
        <w:rPr>
          <w:rFonts w:asciiTheme="minorHAnsi" w:eastAsiaTheme="minorEastAsia" w:hAnsiTheme="minorHAnsi" w:cstheme="minorBidi"/>
          <w:noProof/>
          <w:szCs w:val="22"/>
          <w:lang w:eastAsia="zh-CN"/>
        </w:rPr>
      </w:pPr>
      <w:hyperlink w:anchor="_Toc477512500" w:history="1">
        <w:r w:rsidR="00173417" w:rsidRPr="00E16853">
          <w:rPr>
            <w:rStyle w:val="Hyperlink"/>
            <w:noProof/>
          </w:rPr>
          <w:t>7.1.3.2</w:t>
        </w:r>
        <w:r w:rsidR="00173417">
          <w:rPr>
            <w:rFonts w:asciiTheme="minorHAnsi" w:eastAsiaTheme="minorEastAsia" w:hAnsiTheme="minorHAnsi" w:cstheme="minorBidi"/>
            <w:noProof/>
            <w:szCs w:val="22"/>
            <w:lang w:eastAsia="zh-CN"/>
          </w:rPr>
          <w:tab/>
        </w:r>
        <w:r w:rsidR="00173417" w:rsidRPr="00E16853">
          <w:rPr>
            <w:rStyle w:val="Hyperlink"/>
            <w:noProof/>
          </w:rPr>
          <w:t>Monitor 2</w:t>
        </w:r>
        <w:r w:rsidR="00173417">
          <w:rPr>
            <w:noProof/>
          </w:rPr>
          <w:tab/>
        </w:r>
        <w:r w:rsidR="00173417">
          <w:rPr>
            <w:noProof/>
          </w:rPr>
          <w:fldChar w:fldCharType="begin"/>
        </w:r>
        <w:r w:rsidR="00173417">
          <w:rPr>
            <w:noProof/>
          </w:rPr>
          <w:instrText xml:space="preserve"> PAGEREF _Toc477512500 \h </w:instrText>
        </w:r>
        <w:r w:rsidR="00173417">
          <w:rPr>
            <w:noProof/>
          </w:rPr>
        </w:r>
        <w:r w:rsidR="00173417">
          <w:rPr>
            <w:noProof/>
          </w:rPr>
          <w:fldChar w:fldCharType="separate"/>
        </w:r>
        <w:r>
          <w:rPr>
            <w:noProof/>
          </w:rPr>
          <w:t>38</w:t>
        </w:r>
        <w:r w:rsidR="00173417">
          <w:rPr>
            <w:noProof/>
          </w:rPr>
          <w:fldChar w:fldCharType="end"/>
        </w:r>
      </w:hyperlink>
    </w:p>
    <w:p w14:paraId="60F3A7FE" w14:textId="77777777" w:rsidR="00173417" w:rsidRDefault="00D618C1">
      <w:pPr>
        <w:pStyle w:val="Verzeichnis4"/>
        <w:rPr>
          <w:rFonts w:asciiTheme="minorHAnsi" w:eastAsiaTheme="minorEastAsia" w:hAnsiTheme="minorHAnsi" w:cstheme="minorBidi"/>
          <w:noProof/>
          <w:szCs w:val="22"/>
          <w:lang w:eastAsia="zh-CN"/>
        </w:rPr>
      </w:pPr>
      <w:hyperlink w:anchor="_Toc477512501" w:history="1">
        <w:r w:rsidR="00173417" w:rsidRPr="00E16853">
          <w:rPr>
            <w:rStyle w:val="Hyperlink"/>
            <w:noProof/>
          </w:rPr>
          <w:t>7.1.3.3</w:t>
        </w:r>
        <w:r w:rsidR="00173417">
          <w:rPr>
            <w:rFonts w:asciiTheme="minorHAnsi" w:eastAsiaTheme="minorEastAsia" w:hAnsiTheme="minorHAnsi" w:cstheme="minorBidi"/>
            <w:noProof/>
            <w:szCs w:val="22"/>
            <w:lang w:eastAsia="zh-CN"/>
          </w:rPr>
          <w:tab/>
        </w:r>
        <w:r w:rsidR="00173417" w:rsidRPr="00E16853">
          <w:rPr>
            <w:rStyle w:val="Hyperlink"/>
            <w:noProof/>
          </w:rPr>
          <w:t>Monitor 3</w:t>
        </w:r>
        <w:r w:rsidR="00173417">
          <w:rPr>
            <w:noProof/>
          </w:rPr>
          <w:tab/>
        </w:r>
        <w:r w:rsidR="00173417">
          <w:rPr>
            <w:noProof/>
          </w:rPr>
          <w:fldChar w:fldCharType="begin"/>
        </w:r>
        <w:r w:rsidR="00173417">
          <w:rPr>
            <w:noProof/>
          </w:rPr>
          <w:instrText xml:space="preserve"> PAGEREF _Toc477512501 \h </w:instrText>
        </w:r>
        <w:r w:rsidR="00173417">
          <w:rPr>
            <w:noProof/>
          </w:rPr>
        </w:r>
        <w:r w:rsidR="00173417">
          <w:rPr>
            <w:noProof/>
          </w:rPr>
          <w:fldChar w:fldCharType="separate"/>
        </w:r>
        <w:r>
          <w:rPr>
            <w:noProof/>
          </w:rPr>
          <w:t>38</w:t>
        </w:r>
        <w:r w:rsidR="00173417">
          <w:rPr>
            <w:noProof/>
          </w:rPr>
          <w:fldChar w:fldCharType="end"/>
        </w:r>
      </w:hyperlink>
    </w:p>
    <w:p w14:paraId="7E8096AF" w14:textId="77777777" w:rsidR="00173417" w:rsidRDefault="00D618C1">
      <w:pPr>
        <w:pStyle w:val="Verzeichnis4"/>
        <w:rPr>
          <w:rFonts w:asciiTheme="minorHAnsi" w:eastAsiaTheme="minorEastAsia" w:hAnsiTheme="minorHAnsi" w:cstheme="minorBidi"/>
          <w:noProof/>
          <w:szCs w:val="22"/>
          <w:lang w:eastAsia="zh-CN"/>
        </w:rPr>
      </w:pPr>
      <w:hyperlink w:anchor="_Toc477512502" w:history="1">
        <w:r w:rsidR="00173417" w:rsidRPr="00E16853">
          <w:rPr>
            <w:rStyle w:val="Hyperlink"/>
            <w:noProof/>
          </w:rPr>
          <w:t>7.1.3.4</w:t>
        </w:r>
        <w:r w:rsidR="00173417">
          <w:rPr>
            <w:rFonts w:asciiTheme="minorHAnsi" w:eastAsiaTheme="minorEastAsia" w:hAnsiTheme="minorHAnsi" w:cstheme="minorBidi"/>
            <w:noProof/>
            <w:szCs w:val="22"/>
            <w:lang w:eastAsia="zh-CN"/>
          </w:rPr>
          <w:tab/>
        </w:r>
        <w:r w:rsidR="00173417" w:rsidRPr="00E16853">
          <w:rPr>
            <w:rStyle w:val="Hyperlink"/>
            <w:noProof/>
          </w:rPr>
          <w:t>Monitor 4</w:t>
        </w:r>
        <w:r w:rsidR="00173417">
          <w:rPr>
            <w:noProof/>
          </w:rPr>
          <w:tab/>
        </w:r>
        <w:r w:rsidR="00173417">
          <w:rPr>
            <w:noProof/>
          </w:rPr>
          <w:fldChar w:fldCharType="begin"/>
        </w:r>
        <w:r w:rsidR="00173417">
          <w:rPr>
            <w:noProof/>
          </w:rPr>
          <w:instrText xml:space="preserve"> PAGEREF _Toc477512502 \h </w:instrText>
        </w:r>
        <w:r w:rsidR="00173417">
          <w:rPr>
            <w:noProof/>
          </w:rPr>
        </w:r>
        <w:r w:rsidR="00173417">
          <w:rPr>
            <w:noProof/>
          </w:rPr>
          <w:fldChar w:fldCharType="separate"/>
        </w:r>
        <w:r>
          <w:rPr>
            <w:noProof/>
          </w:rPr>
          <w:t>38</w:t>
        </w:r>
        <w:r w:rsidR="00173417">
          <w:rPr>
            <w:noProof/>
          </w:rPr>
          <w:fldChar w:fldCharType="end"/>
        </w:r>
      </w:hyperlink>
    </w:p>
    <w:p w14:paraId="2621A87E" w14:textId="77777777" w:rsidR="00173417" w:rsidRDefault="00D618C1">
      <w:pPr>
        <w:pStyle w:val="Verzeichnis3"/>
        <w:rPr>
          <w:rFonts w:asciiTheme="minorHAnsi" w:eastAsiaTheme="minorEastAsia" w:hAnsiTheme="minorHAnsi" w:cstheme="minorBidi"/>
          <w:iCs w:val="0"/>
          <w:noProof/>
          <w:szCs w:val="22"/>
          <w:lang w:eastAsia="zh-CN"/>
        </w:rPr>
      </w:pPr>
      <w:hyperlink w:anchor="_Toc477512503" w:history="1">
        <w:r w:rsidR="00173417" w:rsidRPr="00E16853">
          <w:rPr>
            <w:rStyle w:val="Hyperlink"/>
            <w:noProof/>
          </w:rPr>
          <w:t>7.1.4</w:t>
        </w:r>
        <w:r w:rsidR="00173417">
          <w:rPr>
            <w:rFonts w:asciiTheme="minorHAnsi" w:eastAsiaTheme="minorEastAsia" w:hAnsiTheme="minorHAnsi" w:cstheme="minorBidi"/>
            <w:iCs w:val="0"/>
            <w:noProof/>
            <w:szCs w:val="22"/>
            <w:lang w:eastAsia="zh-CN"/>
          </w:rPr>
          <w:tab/>
        </w:r>
        <w:r w:rsidR="00173417" w:rsidRPr="00E16853">
          <w:rPr>
            <w:rStyle w:val="Hyperlink"/>
            <w:noProof/>
          </w:rPr>
          <w:t>Tastatur und Maus</w:t>
        </w:r>
        <w:r w:rsidR="00173417">
          <w:rPr>
            <w:noProof/>
          </w:rPr>
          <w:tab/>
        </w:r>
        <w:r w:rsidR="00173417">
          <w:rPr>
            <w:noProof/>
          </w:rPr>
          <w:fldChar w:fldCharType="begin"/>
        </w:r>
        <w:r w:rsidR="00173417">
          <w:rPr>
            <w:noProof/>
          </w:rPr>
          <w:instrText xml:space="preserve"> PAGEREF _Toc477512503 \h </w:instrText>
        </w:r>
        <w:r w:rsidR="00173417">
          <w:rPr>
            <w:noProof/>
          </w:rPr>
        </w:r>
        <w:r w:rsidR="00173417">
          <w:rPr>
            <w:noProof/>
          </w:rPr>
          <w:fldChar w:fldCharType="separate"/>
        </w:r>
        <w:r>
          <w:rPr>
            <w:noProof/>
          </w:rPr>
          <w:t>38</w:t>
        </w:r>
        <w:r w:rsidR="00173417">
          <w:rPr>
            <w:noProof/>
          </w:rPr>
          <w:fldChar w:fldCharType="end"/>
        </w:r>
      </w:hyperlink>
    </w:p>
    <w:p w14:paraId="7449B96B" w14:textId="77777777" w:rsidR="00173417" w:rsidRDefault="00D618C1">
      <w:pPr>
        <w:pStyle w:val="Verzeichnis4"/>
        <w:rPr>
          <w:rFonts w:asciiTheme="minorHAnsi" w:eastAsiaTheme="minorEastAsia" w:hAnsiTheme="minorHAnsi" w:cstheme="minorBidi"/>
          <w:noProof/>
          <w:szCs w:val="22"/>
          <w:lang w:eastAsia="zh-CN"/>
        </w:rPr>
      </w:pPr>
      <w:hyperlink w:anchor="_Toc477512504" w:history="1">
        <w:r w:rsidR="00173417" w:rsidRPr="00E16853">
          <w:rPr>
            <w:rStyle w:val="Hyperlink"/>
            <w:noProof/>
          </w:rPr>
          <w:t>7.1.4.1</w:t>
        </w:r>
        <w:r w:rsidR="00173417">
          <w:rPr>
            <w:rFonts w:asciiTheme="minorHAnsi" w:eastAsiaTheme="minorEastAsia" w:hAnsiTheme="minorHAnsi" w:cstheme="minorBidi"/>
            <w:noProof/>
            <w:szCs w:val="22"/>
            <w:lang w:eastAsia="zh-CN"/>
          </w:rPr>
          <w:tab/>
        </w:r>
        <w:r w:rsidR="00173417" w:rsidRPr="00E16853">
          <w:rPr>
            <w:rStyle w:val="Hyperlink"/>
            <w:noProof/>
          </w:rPr>
          <w:t>Tastatur</w:t>
        </w:r>
        <w:r w:rsidR="00173417">
          <w:rPr>
            <w:noProof/>
          </w:rPr>
          <w:tab/>
        </w:r>
        <w:r w:rsidR="00173417">
          <w:rPr>
            <w:noProof/>
          </w:rPr>
          <w:fldChar w:fldCharType="begin"/>
        </w:r>
        <w:r w:rsidR="00173417">
          <w:rPr>
            <w:noProof/>
          </w:rPr>
          <w:instrText xml:space="preserve"> PAGEREF _Toc477512504 \h </w:instrText>
        </w:r>
        <w:r w:rsidR="00173417">
          <w:rPr>
            <w:noProof/>
          </w:rPr>
        </w:r>
        <w:r w:rsidR="00173417">
          <w:rPr>
            <w:noProof/>
          </w:rPr>
          <w:fldChar w:fldCharType="separate"/>
        </w:r>
        <w:r>
          <w:rPr>
            <w:noProof/>
          </w:rPr>
          <w:t>38</w:t>
        </w:r>
        <w:r w:rsidR="00173417">
          <w:rPr>
            <w:noProof/>
          </w:rPr>
          <w:fldChar w:fldCharType="end"/>
        </w:r>
      </w:hyperlink>
    </w:p>
    <w:p w14:paraId="4B5B414C" w14:textId="77777777" w:rsidR="00173417" w:rsidRDefault="00D618C1">
      <w:pPr>
        <w:pStyle w:val="Verzeichnis4"/>
        <w:rPr>
          <w:rFonts w:asciiTheme="minorHAnsi" w:eastAsiaTheme="minorEastAsia" w:hAnsiTheme="minorHAnsi" w:cstheme="minorBidi"/>
          <w:noProof/>
          <w:szCs w:val="22"/>
          <w:lang w:eastAsia="zh-CN"/>
        </w:rPr>
      </w:pPr>
      <w:hyperlink w:anchor="_Toc477512505" w:history="1">
        <w:r w:rsidR="00173417" w:rsidRPr="00E16853">
          <w:rPr>
            <w:rStyle w:val="Hyperlink"/>
            <w:noProof/>
          </w:rPr>
          <w:t>7.1.4.2</w:t>
        </w:r>
        <w:r w:rsidR="00173417">
          <w:rPr>
            <w:rFonts w:asciiTheme="minorHAnsi" w:eastAsiaTheme="minorEastAsia" w:hAnsiTheme="minorHAnsi" w:cstheme="minorBidi"/>
            <w:noProof/>
            <w:szCs w:val="22"/>
            <w:lang w:eastAsia="zh-CN"/>
          </w:rPr>
          <w:tab/>
        </w:r>
        <w:r w:rsidR="00173417" w:rsidRPr="00E16853">
          <w:rPr>
            <w:rStyle w:val="Hyperlink"/>
            <w:noProof/>
          </w:rPr>
          <w:t>Maus</w:t>
        </w:r>
        <w:r w:rsidR="00173417">
          <w:rPr>
            <w:noProof/>
          </w:rPr>
          <w:tab/>
        </w:r>
        <w:r w:rsidR="00173417">
          <w:rPr>
            <w:noProof/>
          </w:rPr>
          <w:fldChar w:fldCharType="begin"/>
        </w:r>
        <w:r w:rsidR="00173417">
          <w:rPr>
            <w:noProof/>
          </w:rPr>
          <w:instrText xml:space="preserve"> PAGEREF _Toc477512505 \h </w:instrText>
        </w:r>
        <w:r w:rsidR="00173417">
          <w:rPr>
            <w:noProof/>
          </w:rPr>
        </w:r>
        <w:r w:rsidR="00173417">
          <w:rPr>
            <w:noProof/>
          </w:rPr>
          <w:fldChar w:fldCharType="separate"/>
        </w:r>
        <w:r>
          <w:rPr>
            <w:noProof/>
          </w:rPr>
          <w:t>39</w:t>
        </w:r>
        <w:r w:rsidR="00173417">
          <w:rPr>
            <w:noProof/>
          </w:rPr>
          <w:fldChar w:fldCharType="end"/>
        </w:r>
      </w:hyperlink>
    </w:p>
    <w:p w14:paraId="06E4CB04" w14:textId="77777777" w:rsidR="00173417" w:rsidRDefault="00D618C1">
      <w:pPr>
        <w:pStyle w:val="Verzeichnis3"/>
        <w:rPr>
          <w:rFonts w:asciiTheme="minorHAnsi" w:eastAsiaTheme="minorEastAsia" w:hAnsiTheme="minorHAnsi" w:cstheme="minorBidi"/>
          <w:iCs w:val="0"/>
          <w:noProof/>
          <w:szCs w:val="22"/>
          <w:lang w:eastAsia="zh-CN"/>
        </w:rPr>
      </w:pPr>
      <w:hyperlink w:anchor="_Toc477512506" w:history="1">
        <w:r w:rsidR="00173417" w:rsidRPr="00E16853">
          <w:rPr>
            <w:rStyle w:val="Hyperlink"/>
            <w:noProof/>
          </w:rPr>
          <w:t>7.1.5</w:t>
        </w:r>
        <w:r w:rsidR="00173417">
          <w:rPr>
            <w:rFonts w:asciiTheme="minorHAnsi" w:eastAsiaTheme="minorEastAsia" w:hAnsiTheme="minorHAnsi" w:cstheme="minorBidi"/>
            <w:iCs w:val="0"/>
            <w:noProof/>
            <w:szCs w:val="22"/>
            <w:lang w:eastAsia="zh-CN"/>
          </w:rPr>
          <w:tab/>
        </w:r>
        <w:r w:rsidR="00173417" w:rsidRPr="00E16853">
          <w:rPr>
            <w:rStyle w:val="Hyperlink"/>
            <w:noProof/>
          </w:rPr>
          <w:t>Nachrüstkomponenten</w:t>
        </w:r>
        <w:r w:rsidR="00173417">
          <w:rPr>
            <w:noProof/>
          </w:rPr>
          <w:tab/>
        </w:r>
        <w:r w:rsidR="00173417">
          <w:rPr>
            <w:noProof/>
          </w:rPr>
          <w:fldChar w:fldCharType="begin"/>
        </w:r>
        <w:r w:rsidR="00173417">
          <w:rPr>
            <w:noProof/>
          </w:rPr>
          <w:instrText xml:space="preserve"> PAGEREF _Toc477512506 \h </w:instrText>
        </w:r>
        <w:r w:rsidR="00173417">
          <w:rPr>
            <w:noProof/>
          </w:rPr>
        </w:r>
        <w:r w:rsidR="00173417">
          <w:rPr>
            <w:noProof/>
          </w:rPr>
          <w:fldChar w:fldCharType="separate"/>
        </w:r>
        <w:r>
          <w:rPr>
            <w:noProof/>
          </w:rPr>
          <w:t>39</w:t>
        </w:r>
        <w:r w:rsidR="00173417">
          <w:rPr>
            <w:noProof/>
          </w:rPr>
          <w:fldChar w:fldCharType="end"/>
        </w:r>
      </w:hyperlink>
    </w:p>
    <w:p w14:paraId="124D1A18" w14:textId="77777777" w:rsidR="00173417" w:rsidRDefault="00D618C1">
      <w:pPr>
        <w:pStyle w:val="Verzeichnis4"/>
        <w:rPr>
          <w:rFonts w:asciiTheme="minorHAnsi" w:eastAsiaTheme="minorEastAsia" w:hAnsiTheme="minorHAnsi" w:cstheme="minorBidi"/>
          <w:noProof/>
          <w:szCs w:val="22"/>
          <w:lang w:eastAsia="zh-CN"/>
        </w:rPr>
      </w:pPr>
      <w:hyperlink w:anchor="_Toc477512507" w:history="1">
        <w:r w:rsidR="00173417" w:rsidRPr="00E16853">
          <w:rPr>
            <w:rStyle w:val="Hyperlink"/>
            <w:noProof/>
          </w:rPr>
          <w:t>7.1.5.1</w:t>
        </w:r>
        <w:r w:rsidR="00173417">
          <w:rPr>
            <w:rFonts w:asciiTheme="minorHAnsi" w:eastAsiaTheme="minorEastAsia" w:hAnsiTheme="minorHAnsi" w:cstheme="minorBidi"/>
            <w:noProof/>
            <w:szCs w:val="22"/>
            <w:lang w:eastAsia="zh-CN"/>
          </w:rPr>
          <w:tab/>
        </w:r>
        <w:r w:rsidR="00173417" w:rsidRPr="00E16853">
          <w:rPr>
            <w:rStyle w:val="Hyperlink"/>
            <w:noProof/>
          </w:rPr>
          <w:t>Nachrüstkomponenten für stationäre Arbeitsplatzrechner</w:t>
        </w:r>
        <w:r w:rsidR="00173417">
          <w:rPr>
            <w:noProof/>
          </w:rPr>
          <w:tab/>
        </w:r>
        <w:r w:rsidR="00173417">
          <w:rPr>
            <w:noProof/>
          </w:rPr>
          <w:fldChar w:fldCharType="begin"/>
        </w:r>
        <w:r w:rsidR="00173417">
          <w:rPr>
            <w:noProof/>
          </w:rPr>
          <w:instrText xml:space="preserve"> PAGEREF _Toc477512507 \h </w:instrText>
        </w:r>
        <w:r w:rsidR="00173417">
          <w:rPr>
            <w:noProof/>
          </w:rPr>
        </w:r>
        <w:r w:rsidR="00173417">
          <w:rPr>
            <w:noProof/>
          </w:rPr>
          <w:fldChar w:fldCharType="separate"/>
        </w:r>
        <w:r>
          <w:rPr>
            <w:noProof/>
          </w:rPr>
          <w:t>39</w:t>
        </w:r>
        <w:r w:rsidR="00173417">
          <w:rPr>
            <w:noProof/>
          </w:rPr>
          <w:fldChar w:fldCharType="end"/>
        </w:r>
      </w:hyperlink>
    </w:p>
    <w:p w14:paraId="32EEC2B1" w14:textId="77777777" w:rsidR="00173417" w:rsidRDefault="00D618C1">
      <w:pPr>
        <w:pStyle w:val="Verzeichnis4"/>
        <w:rPr>
          <w:rFonts w:asciiTheme="minorHAnsi" w:eastAsiaTheme="minorEastAsia" w:hAnsiTheme="minorHAnsi" w:cstheme="minorBidi"/>
          <w:noProof/>
          <w:szCs w:val="22"/>
          <w:lang w:eastAsia="zh-CN"/>
        </w:rPr>
      </w:pPr>
      <w:hyperlink w:anchor="_Toc477512508" w:history="1">
        <w:r w:rsidR="00173417" w:rsidRPr="00E16853">
          <w:rPr>
            <w:rStyle w:val="Hyperlink"/>
            <w:noProof/>
          </w:rPr>
          <w:t>7.1.5.2</w:t>
        </w:r>
        <w:r w:rsidR="00173417">
          <w:rPr>
            <w:rFonts w:asciiTheme="minorHAnsi" w:eastAsiaTheme="minorEastAsia" w:hAnsiTheme="minorHAnsi" w:cstheme="minorBidi"/>
            <w:noProof/>
            <w:szCs w:val="22"/>
            <w:lang w:eastAsia="zh-CN"/>
          </w:rPr>
          <w:tab/>
        </w:r>
        <w:r w:rsidR="00173417" w:rsidRPr="00E16853">
          <w:rPr>
            <w:rStyle w:val="Hyperlink"/>
            <w:noProof/>
          </w:rPr>
          <w:t>Nachrüstkomponenten für den mobilen Arbeitsplatzrechner</w:t>
        </w:r>
        <w:r w:rsidR="00173417">
          <w:rPr>
            <w:noProof/>
          </w:rPr>
          <w:tab/>
        </w:r>
        <w:r w:rsidR="00173417">
          <w:rPr>
            <w:noProof/>
          </w:rPr>
          <w:fldChar w:fldCharType="begin"/>
        </w:r>
        <w:r w:rsidR="00173417">
          <w:rPr>
            <w:noProof/>
          </w:rPr>
          <w:instrText xml:space="preserve"> PAGEREF _Toc477512508 \h </w:instrText>
        </w:r>
        <w:r w:rsidR="00173417">
          <w:rPr>
            <w:noProof/>
          </w:rPr>
        </w:r>
        <w:r w:rsidR="00173417">
          <w:rPr>
            <w:noProof/>
          </w:rPr>
          <w:fldChar w:fldCharType="separate"/>
        </w:r>
        <w:r>
          <w:rPr>
            <w:noProof/>
          </w:rPr>
          <w:t>40</w:t>
        </w:r>
        <w:r w:rsidR="00173417">
          <w:rPr>
            <w:noProof/>
          </w:rPr>
          <w:fldChar w:fldCharType="end"/>
        </w:r>
      </w:hyperlink>
    </w:p>
    <w:p w14:paraId="0CAFCE14" w14:textId="77777777" w:rsidR="00173417" w:rsidRDefault="00D618C1">
      <w:pPr>
        <w:pStyle w:val="Verzeichnis4"/>
        <w:rPr>
          <w:rFonts w:asciiTheme="minorHAnsi" w:eastAsiaTheme="minorEastAsia" w:hAnsiTheme="minorHAnsi" w:cstheme="minorBidi"/>
          <w:noProof/>
          <w:szCs w:val="22"/>
          <w:lang w:eastAsia="zh-CN"/>
        </w:rPr>
      </w:pPr>
      <w:hyperlink w:anchor="_Toc477512509" w:history="1">
        <w:r w:rsidR="00173417" w:rsidRPr="00E16853">
          <w:rPr>
            <w:rStyle w:val="Hyperlink"/>
            <w:noProof/>
          </w:rPr>
          <w:t>7.1.5.3</w:t>
        </w:r>
        <w:r w:rsidR="00173417">
          <w:rPr>
            <w:rFonts w:asciiTheme="minorHAnsi" w:eastAsiaTheme="minorEastAsia" w:hAnsiTheme="minorHAnsi" w:cstheme="minorBidi"/>
            <w:noProof/>
            <w:szCs w:val="22"/>
            <w:lang w:eastAsia="zh-CN"/>
          </w:rPr>
          <w:tab/>
        </w:r>
        <w:r w:rsidR="00173417" w:rsidRPr="00E16853">
          <w:rPr>
            <w:rStyle w:val="Hyperlink"/>
            <w:noProof/>
          </w:rPr>
          <w:t>Nachrüstkomponenten für Monitore</w:t>
        </w:r>
        <w:r w:rsidR="00173417">
          <w:rPr>
            <w:noProof/>
          </w:rPr>
          <w:tab/>
        </w:r>
        <w:r w:rsidR="00173417">
          <w:rPr>
            <w:noProof/>
          </w:rPr>
          <w:fldChar w:fldCharType="begin"/>
        </w:r>
        <w:r w:rsidR="00173417">
          <w:rPr>
            <w:noProof/>
          </w:rPr>
          <w:instrText xml:space="preserve"> PAGEREF _Toc477512509 \h </w:instrText>
        </w:r>
        <w:r w:rsidR="00173417">
          <w:rPr>
            <w:noProof/>
          </w:rPr>
        </w:r>
        <w:r w:rsidR="00173417">
          <w:rPr>
            <w:noProof/>
          </w:rPr>
          <w:fldChar w:fldCharType="separate"/>
        </w:r>
        <w:r>
          <w:rPr>
            <w:noProof/>
          </w:rPr>
          <w:t>40</w:t>
        </w:r>
        <w:r w:rsidR="00173417">
          <w:rPr>
            <w:noProof/>
          </w:rPr>
          <w:fldChar w:fldCharType="end"/>
        </w:r>
      </w:hyperlink>
    </w:p>
    <w:p w14:paraId="4F819D92" w14:textId="77777777" w:rsidR="00173417" w:rsidRDefault="00D618C1">
      <w:pPr>
        <w:pStyle w:val="Verzeichnis2"/>
        <w:rPr>
          <w:rFonts w:asciiTheme="minorHAnsi" w:eastAsiaTheme="minorEastAsia" w:hAnsiTheme="minorHAnsi" w:cstheme="minorBidi"/>
          <w:szCs w:val="22"/>
          <w:lang w:eastAsia="zh-CN"/>
        </w:rPr>
      </w:pPr>
      <w:hyperlink w:anchor="_Toc477512510" w:history="1">
        <w:r w:rsidR="00173417" w:rsidRPr="00E16853">
          <w:rPr>
            <w:rStyle w:val="Hyperlink"/>
          </w:rPr>
          <w:t>7.2</w:t>
        </w:r>
        <w:r w:rsidR="00173417">
          <w:rPr>
            <w:rFonts w:asciiTheme="minorHAnsi" w:eastAsiaTheme="minorEastAsia" w:hAnsiTheme="minorHAnsi" w:cstheme="minorBidi"/>
            <w:szCs w:val="22"/>
            <w:lang w:eastAsia="zh-CN"/>
          </w:rPr>
          <w:tab/>
        </w:r>
        <w:r w:rsidR="00173417" w:rsidRPr="00E16853">
          <w:rPr>
            <w:rStyle w:val="Hyperlink"/>
          </w:rPr>
          <w:t>Dienstleistungen</w:t>
        </w:r>
        <w:r w:rsidR="00173417">
          <w:tab/>
        </w:r>
        <w:r w:rsidR="00173417">
          <w:fldChar w:fldCharType="begin"/>
        </w:r>
        <w:r w:rsidR="00173417">
          <w:instrText xml:space="preserve"> PAGEREF _Toc477512510 \h </w:instrText>
        </w:r>
        <w:r w:rsidR="00173417">
          <w:fldChar w:fldCharType="separate"/>
        </w:r>
        <w:r>
          <w:t>40</w:t>
        </w:r>
        <w:r w:rsidR="00173417">
          <w:fldChar w:fldCharType="end"/>
        </w:r>
      </w:hyperlink>
    </w:p>
    <w:p w14:paraId="3A86CEBE" w14:textId="77777777" w:rsidR="00173417" w:rsidRDefault="00D618C1">
      <w:pPr>
        <w:pStyle w:val="Verzeichnis3"/>
        <w:rPr>
          <w:rFonts w:asciiTheme="minorHAnsi" w:eastAsiaTheme="minorEastAsia" w:hAnsiTheme="minorHAnsi" w:cstheme="minorBidi"/>
          <w:iCs w:val="0"/>
          <w:noProof/>
          <w:szCs w:val="22"/>
          <w:lang w:eastAsia="zh-CN"/>
        </w:rPr>
      </w:pPr>
      <w:hyperlink w:anchor="_Toc477512511" w:history="1">
        <w:r w:rsidR="00173417" w:rsidRPr="00E16853">
          <w:rPr>
            <w:rStyle w:val="Hyperlink"/>
            <w:noProof/>
          </w:rPr>
          <w:t>7.2.1</w:t>
        </w:r>
        <w:r w:rsidR="00173417">
          <w:rPr>
            <w:rFonts w:asciiTheme="minorHAnsi" w:eastAsiaTheme="minorEastAsia" w:hAnsiTheme="minorHAnsi" w:cstheme="minorBidi"/>
            <w:iCs w:val="0"/>
            <w:noProof/>
            <w:szCs w:val="22"/>
            <w:lang w:eastAsia="zh-CN"/>
          </w:rPr>
          <w:tab/>
        </w:r>
        <w:r w:rsidR="00173417" w:rsidRPr="00E16853">
          <w:rPr>
            <w:rStyle w:val="Hyperlink"/>
            <w:noProof/>
          </w:rPr>
          <w:t>Allgemeine Festlegungen für alle Dienstleistungen</w:t>
        </w:r>
        <w:r w:rsidR="00173417">
          <w:rPr>
            <w:noProof/>
          </w:rPr>
          <w:tab/>
        </w:r>
        <w:r w:rsidR="00173417">
          <w:rPr>
            <w:noProof/>
          </w:rPr>
          <w:fldChar w:fldCharType="begin"/>
        </w:r>
        <w:r w:rsidR="00173417">
          <w:rPr>
            <w:noProof/>
          </w:rPr>
          <w:instrText xml:space="preserve"> PAGEREF _Toc477512511 \h </w:instrText>
        </w:r>
        <w:r w:rsidR="00173417">
          <w:rPr>
            <w:noProof/>
          </w:rPr>
        </w:r>
        <w:r w:rsidR="00173417">
          <w:rPr>
            <w:noProof/>
          </w:rPr>
          <w:fldChar w:fldCharType="separate"/>
        </w:r>
        <w:r>
          <w:rPr>
            <w:noProof/>
          </w:rPr>
          <w:t>40</w:t>
        </w:r>
        <w:r w:rsidR="00173417">
          <w:rPr>
            <w:noProof/>
          </w:rPr>
          <w:fldChar w:fldCharType="end"/>
        </w:r>
      </w:hyperlink>
    </w:p>
    <w:p w14:paraId="60B62DA8" w14:textId="77777777" w:rsidR="00173417" w:rsidRDefault="00D618C1">
      <w:pPr>
        <w:pStyle w:val="Verzeichnis3"/>
        <w:rPr>
          <w:rFonts w:asciiTheme="minorHAnsi" w:eastAsiaTheme="minorEastAsia" w:hAnsiTheme="minorHAnsi" w:cstheme="minorBidi"/>
          <w:iCs w:val="0"/>
          <w:noProof/>
          <w:szCs w:val="22"/>
          <w:lang w:eastAsia="zh-CN"/>
        </w:rPr>
      </w:pPr>
      <w:hyperlink w:anchor="_Toc477512512" w:history="1">
        <w:r w:rsidR="00173417" w:rsidRPr="00E16853">
          <w:rPr>
            <w:rStyle w:val="Hyperlink"/>
            <w:noProof/>
          </w:rPr>
          <w:t>7.2.2</w:t>
        </w:r>
        <w:r w:rsidR="00173417">
          <w:rPr>
            <w:rFonts w:asciiTheme="minorHAnsi" w:eastAsiaTheme="minorEastAsia" w:hAnsiTheme="minorHAnsi" w:cstheme="minorBidi"/>
            <w:iCs w:val="0"/>
            <w:noProof/>
            <w:szCs w:val="22"/>
            <w:lang w:eastAsia="zh-CN"/>
          </w:rPr>
          <w:tab/>
        </w:r>
        <w:r w:rsidR="00173417" w:rsidRPr="00E16853">
          <w:rPr>
            <w:rStyle w:val="Hyperlink"/>
            <w:noProof/>
          </w:rPr>
          <w:t>Technische Anbindung</w:t>
        </w:r>
        <w:r w:rsidR="00173417">
          <w:rPr>
            <w:noProof/>
          </w:rPr>
          <w:tab/>
        </w:r>
        <w:r w:rsidR="00173417">
          <w:rPr>
            <w:noProof/>
          </w:rPr>
          <w:fldChar w:fldCharType="begin"/>
        </w:r>
        <w:r w:rsidR="00173417">
          <w:rPr>
            <w:noProof/>
          </w:rPr>
          <w:instrText xml:space="preserve"> PAGEREF _Toc477512512 \h </w:instrText>
        </w:r>
        <w:r w:rsidR="00173417">
          <w:rPr>
            <w:noProof/>
          </w:rPr>
        </w:r>
        <w:r w:rsidR="00173417">
          <w:rPr>
            <w:noProof/>
          </w:rPr>
          <w:fldChar w:fldCharType="separate"/>
        </w:r>
        <w:r>
          <w:rPr>
            <w:noProof/>
          </w:rPr>
          <w:t>41</w:t>
        </w:r>
        <w:r w:rsidR="00173417">
          <w:rPr>
            <w:noProof/>
          </w:rPr>
          <w:fldChar w:fldCharType="end"/>
        </w:r>
      </w:hyperlink>
    </w:p>
    <w:p w14:paraId="48026FAE" w14:textId="77777777" w:rsidR="00173417" w:rsidRDefault="00D618C1">
      <w:pPr>
        <w:pStyle w:val="Verzeichnis3"/>
        <w:rPr>
          <w:rFonts w:asciiTheme="minorHAnsi" w:eastAsiaTheme="minorEastAsia" w:hAnsiTheme="minorHAnsi" w:cstheme="minorBidi"/>
          <w:iCs w:val="0"/>
          <w:noProof/>
          <w:szCs w:val="22"/>
          <w:lang w:eastAsia="zh-CN"/>
        </w:rPr>
      </w:pPr>
      <w:hyperlink w:anchor="_Toc477512513" w:history="1">
        <w:r w:rsidR="00173417" w:rsidRPr="00E16853">
          <w:rPr>
            <w:rStyle w:val="Hyperlink"/>
            <w:noProof/>
          </w:rPr>
          <w:t>7.2.3</w:t>
        </w:r>
        <w:r w:rsidR="00173417">
          <w:rPr>
            <w:rFonts w:asciiTheme="minorHAnsi" w:eastAsiaTheme="minorEastAsia" w:hAnsiTheme="minorHAnsi" w:cstheme="minorBidi"/>
            <w:iCs w:val="0"/>
            <w:noProof/>
            <w:szCs w:val="22"/>
            <w:lang w:eastAsia="zh-CN"/>
          </w:rPr>
          <w:tab/>
        </w:r>
        <w:r w:rsidR="00173417" w:rsidRPr="00E16853">
          <w:rPr>
            <w:rStyle w:val="Hyperlink"/>
            <w:noProof/>
          </w:rPr>
          <w:t>Warenbewegungen</w:t>
        </w:r>
        <w:r w:rsidR="00173417">
          <w:rPr>
            <w:noProof/>
          </w:rPr>
          <w:tab/>
        </w:r>
        <w:r w:rsidR="00173417">
          <w:rPr>
            <w:noProof/>
          </w:rPr>
          <w:fldChar w:fldCharType="begin"/>
        </w:r>
        <w:r w:rsidR="00173417">
          <w:rPr>
            <w:noProof/>
          </w:rPr>
          <w:instrText xml:space="preserve"> PAGEREF _Toc477512513 \h </w:instrText>
        </w:r>
        <w:r w:rsidR="00173417">
          <w:rPr>
            <w:noProof/>
          </w:rPr>
        </w:r>
        <w:r w:rsidR="00173417">
          <w:rPr>
            <w:noProof/>
          </w:rPr>
          <w:fldChar w:fldCharType="separate"/>
        </w:r>
        <w:r>
          <w:rPr>
            <w:noProof/>
          </w:rPr>
          <w:t>42</w:t>
        </w:r>
        <w:r w:rsidR="00173417">
          <w:rPr>
            <w:noProof/>
          </w:rPr>
          <w:fldChar w:fldCharType="end"/>
        </w:r>
      </w:hyperlink>
    </w:p>
    <w:p w14:paraId="20834466" w14:textId="77777777" w:rsidR="00173417" w:rsidRDefault="00D618C1">
      <w:pPr>
        <w:pStyle w:val="Verzeichnis4"/>
        <w:rPr>
          <w:rFonts w:asciiTheme="minorHAnsi" w:eastAsiaTheme="minorEastAsia" w:hAnsiTheme="minorHAnsi" w:cstheme="minorBidi"/>
          <w:noProof/>
          <w:szCs w:val="22"/>
          <w:lang w:eastAsia="zh-CN"/>
        </w:rPr>
      </w:pPr>
      <w:hyperlink w:anchor="_Toc477512514" w:history="1">
        <w:r w:rsidR="00173417" w:rsidRPr="00E16853">
          <w:rPr>
            <w:rStyle w:val="Hyperlink"/>
            <w:noProof/>
          </w:rPr>
          <w:t>7.2.3.1</w:t>
        </w:r>
        <w:r w:rsidR="00173417">
          <w:rPr>
            <w:rFonts w:asciiTheme="minorHAnsi" w:eastAsiaTheme="minorEastAsia" w:hAnsiTheme="minorHAnsi" w:cstheme="minorBidi"/>
            <w:noProof/>
            <w:szCs w:val="22"/>
            <w:lang w:eastAsia="zh-CN"/>
          </w:rPr>
          <w:tab/>
        </w:r>
        <w:r w:rsidR="00173417" w:rsidRPr="00E16853">
          <w:rPr>
            <w:rStyle w:val="Hyperlink"/>
            <w:noProof/>
          </w:rPr>
          <w:t>Wareneingang</w:t>
        </w:r>
        <w:r w:rsidR="00173417">
          <w:rPr>
            <w:noProof/>
          </w:rPr>
          <w:tab/>
        </w:r>
        <w:r w:rsidR="00173417">
          <w:rPr>
            <w:noProof/>
          </w:rPr>
          <w:fldChar w:fldCharType="begin"/>
        </w:r>
        <w:r w:rsidR="00173417">
          <w:rPr>
            <w:noProof/>
          </w:rPr>
          <w:instrText xml:space="preserve"> PAGEREF _Toc477512514 \h </w:instrText>
        </w:r>
        <w:r w:rsidR="00173417">
          <w:rPr>
            <w:noProof/>
          </w:rPr>
        </w:r>
        <w:r w:rsidR="00173417">
          <w:rPr>
            <w:noProof/>
          </w:rPr>
          <w:fldChar w:fldCharType="separate"/>
        </w:r>
        <w:r>
          <w:rPr>
            <w:noProof/>
          </w:rPr>
          <w:t>42</w:t>
        </w:r>
        <w:r w:rsidR="00173417">
          <w:rPr>
            <w:noProof/>
          </w:rPr>
          <w:fldChar w:fldCharType="end"/>
        </w:r>
      </w:hyperlink>
    </w:p>
    <w:p w14:paraId="66E3BCE4" w14:textId="77777777" w:rsidR="00173417" w:rsidRDefault="00D618C1">
      <w:pPr>
        <w:pStyle w:val="Verzeichnis4"/>
        <w:rPr>
          <w:rFonts w:asciiTheme="minorHAnsi" w:eastAsiaTheme="minorEastAsia" w:hAnsiTheme="minorHAnsi" w:cstheme="minorBidi"/>
          <w:noProof/>
          <w:szCs w:val="22"/>
          <w:lang w:eastAsia="zh-CN"/>
        </w:rPr>
      </w:pPr>
      <w:hyperlink w:anchor="_Toc477512515" w:history="1">
        <w:r w:rsidR="00173417" w:rsidRPr="00E16853">
          <w:rPr>
            <w:rStyle w:val="Hyperlink"/>
            <w:noProof/>
          </w:rPr>
          <w:t>7.2.3.2</w:t>
        </w:r>
        <w:r w:rsidR="00173417">
          <w:rPr>
            <w:rFonts w:asciiTheme="minorHAnsi" w:eastAsiaTheme="minorEastAsia" w:hAnsiTheme="minorHAnsi" w:cstheme="minorBidi"/>
            <w:noProof/>
            <w:szCs w:val="22"/>
            <w:lang w:eastAsia="zh-CN"/>
          </w:rPr>
          <w:tab/>
        </w:r>
        <w:r w:rsidR="00173417" w:rsidRPr="00E16853">
          <w:rPr>
            <w:rStyle w:val="Hyperlink"/>
            <w:noProof/>
          </w:rPr>
          <w:t>Wareneingang Beistellungen</w:t>
        </w:r>
        <w:r w:rsidR="00173417">
          <w:rPr>
            <w:noProof/>
          </w:rPr>
          <w:tab/>
        </w:r>
        <w:r w:rsidR="00173417">
          <w:rPr>
            <w:noProof/>
          </w:rPr>
          <w:fldChar w:fldCharType="begin"/>
        </w:r>
        <w:r w:rsidR="00173417">
          <w:rPr>
            <w:noProof/>
          </w:rPr>
          <w:instrText xml:space="preserve"> PAGEREF _Toc477512515 \h </w:instrText>
        </w:r>
        <w:r w:rsidR="00173417">
          <w:rPr>
            <w:noProof/>
          </w:rPr>
        </w:r>
        <w:r w:rsidR="00173417">
          <w:rPr>
            <w:noProof/>
          </w:rPr>
          <w:fldChar w:fldCharType="separate"/>
        </w:r>
        <w:r>
          <w:rPr>
            <w:noProof/>
          </w:rPr>
          <w:t>42</w:t>
        </w:r>
        <w:r w:rsidR="00173417">
          <w:rPr>
            <w:noProof/>
          </w:rPr>
          <w:fldChar w:fldCharType="end"/>
        </w:r>
      </w:hyperlink>
    </w:p>
    <w:p w14:paraId="49D26DBD" w14:textId="77777777" w:rsidR="00173417" w:rsidRDefault="00D618C1">
      <w:pPr>
        <w:pStyle w:val="Verzeichnis4"/>
        <w:rPr>
          <w:rFonts w:asciiTheme="minorHAnsi" w:eastAsiaTheme="minorEastAsia" w:hAnsiTheme="minorHAnsi" w:cstheme="minorBidi"/>
          <w:noProof/>
          <w:szCs w:val="22"/>
          <w:lang w:eastAsia="zh-CN"/>
        </w:rPr>
      </w:pPr>
      <w:hyperlink w:anchor="_Toc477512516" w:history="1">
        <w:r w:rsidR="00173417" w:rsidRPr="00E16853">
          <w:rPr>
            <w:rStyle w:val="Hyperlink"/>
            <w:noProof/>
          </w:rPr>
          <w:t>7.2.3.3</w:t>
        </w:r>
        <w:r w:rsidR="00173417">
          <w:rPr>
            <w:rFonts w:asciiTheme="minorHAnsi" w:eastAsiaTheme="minorEastAsia" w:hAnsiTheme="minorHAnsi" w:cstheme="minorBidi"/>
            <w:noProof/>
            <w:szCs w:val="22"/>
            <w:lang w:eastAsia="zh-CN"/>
          </w:rPr>
          <w:tab/>
        </w:r>
        <w:r w:rsidR="00173417" w:rsidRPr="00E16853">
          <w:rPr>
            <w:rStyle w:val="Hyperlink"/>
            <w:noProof/>
          </w:rPr>
          <w:t>Entsorgung</w:t>
        </w:r>
        <w:r w:rsidR="00173417">
          <w:rPr>
            <w:noProof/>
          </w:rPr>
          <w:tab/>
        </w:r>
        <w:r w:rsidR="00173417">
          <w:rPr>
            <w:noProof/>
          </w:rPr>
          <w:fldChar w:fldCharType="begin"/>
        </w:r>
        <w:r w:rsidR="00173417">
          <w:rPr>
            <w:noProof/>
          </w:rPr>
          <w:instrText xml:space="preserve"> PAGEREF _Toc477512516 \h </w:instrText>
        </w:r>
        <w:r w:rsidR="00173417">
          <w:rPr>
            <w:noProof/>
          </w:rPr>
        </w:r>
        <w:r w:rsidR="00173417">
          <w:rPr>
            <w:noProof/>
          </w:rPr>
          <w:fldChar w:fldCharType="separate"/>
        </w:r>
        <w:r>
          <w:rPr>
            <w:noProof/>
          </w:rPr>
          <w:t>42</w:t>
        </w:r>
        <w:r w:rsidR="00173417">
          <w:rPr>
            <w:noProof/>
          </w:rPr>
          <w:fldChar w:fldCharType="end"/>
        </w:r>
      </w:hyperlink>
    </w:p>
    <w:p w14:paraId="28C8CF9E" w14:textId="77777777" w:rsidR="00173417" w:rsidRDefault="00D618C1">
      <w:pPr>
        <w:pStyle w:val="Verzeichnis4"/>
        <w:rPr>
          <w:rFonts w:asciiTheme="minorHAnsi" w:eastAsiaTheme="minorEastAsia" w:hAnsiTheme="minorHAnsi" w:cstheme="minorBidi"/>
          <w:noProof/>
          <w:szCs w:val="22"/>
          <w:lang w:eastAsia="zh-CN"/>
        </w:rPr>
      </w:pPr>
      <w:hyperlink w:anchor="_Toc477512517" w:history="1">
        <w:r w:rsidR="00173417" w:rsidRPr="00E16853">
          <w:rPr>
            <w:rStyle w:val="Hyperlink"/>
            <w:noProof/>
          </w:rPr>
          <w:t>7.2.3.4</w:t>
        </w:r>
        <w:r w:rsidR="00173417">
          <w:rPr>
            <w:rFonts w:asciiTheme="minorHAnsi" w:eastAsiaTheme="minorEastAsia" w:hAnsiTheme="minorHAnsi" w:cstheme="minorBidi"/>
            <w:noProof/>
            <w:szCs w:val="22"/>
            <w:lang w:eastAsia="zh-CN"/>
          </w:rPr>
          <w:tab/>
        </w:r>
        <w:r w:rsidR="00173417" w:rsidRPr="00E16853">
          <w:rPr>
            <w:rStyle w:val="Hyperlink"/>
            <w:noProof/>
          </w:rPr>
          <w:t>Garantiefall</w:t>
        </w:r>
        <w:r w:rsidR="00173417">
          <w:rPr>
            <w:noProof/>
          </w:rPr>
          <w:tab/>
        </w:r>
        <w:r w:rsidR="00173417">
          <w:rPr>
            <w:noProof/>
          </w:rPr>
          <w:fldChar w:fldCharType="begin"/>
        </w:r>
        <w:r w:rsidR="00173417">
          <w:rPr>
            <w:noProof/>
          </w:rPr>
          <w:instrText xml:space="preserve"> PAGEREF _Toc477512517 \h </w:instrText>
        </w:r>
        <w:r w:rsidR="00173417">
          <w:rPr>
            <w:noProof/>
          </w:rPr>
        </w:r>
        <w:r w:rsidR="00173417">
          <w:rPr>
            <w:noProof/>
          </w:rPr>
          <w:fldChar w:fldCharType="separate"/>
        </w:r>
        <w:r>
          <w:rPr>
            <w:noProof/>
          </w:rPr>
          <w:t>43</w:t>
        </w:r>
        <w:r w:rsidR="00173417">
          <w:rPr>
            <w:noProof/>
          </w:rPr>
          <w:fldChar w:fldCharType="end"/>
        </w:r>
      </w:hyperlink>
    </w:p>
    <w:p w14:paraId="3AD19FB7" w14:textId="77777777" w:rsidR="00173417" w:rsidRDefault="00D618C1">
      <w:pPr>
        <w:pStyle w:val="Verzeichnis4"/>
        <w:rPr>
          <w:rFonts w:asciiTheme="minorHAnsi" w:eastAsiaTheme="minorEastAsia" w:hAnsiTheme="minorHAnsi" w:cstheme="minorBidi"/>
          <w:noProof/>
          <w:szCs w:val="22"/>
          <w:lang w:eastAsia="zh-CN"/>
        </w:rPr>
      </w:pPr>
      <w:hyperlink w:anchor="_Toc477512518" w:history="1">
        <w:r w:rsidR="00173417" w:rsidRPr="00E16853">
          <w:rPr>
            <w:rStyle w:val="Hyperlink"/>
            <w:noProof/>
          </w:rPr>
          <w:t>7.2.3.5</w:t>
        </w:r>
        <w:r w:rsidR="00173417">
          <w:rPr>
            <w:rFonts w:asciiTheme="minorHAnsi" w:eastAsiaTheme="minorEastAsia" w:hAnsiTheme="minorHAnsi" w:cstheme="minorBidi"/>
            <w:noProof/>
            <w:szCs w:val="22"/>
            <w:lang w:eastAsia="zh-CN"/>
          </w:rPr>
          <w:tab/>
        </w:r>
        <w:r w:rsidR="00173417" w:rsidRPr="00E16853">
          <w:rPr>
            <w:rStyle w:val="Hyperlink"/>
            <w:noProof/>
          </w:rPr>
          <w:t>CMDB</w:t>
        </w:r>
        <w:r w:rsidR="00173417">
          <w:rPr>
            <w:noProof/>
          </w:rPr>
          <w:tab/>
        </w:r>
        <w:r w:rsidR="00173417">
          <w:rPr>
            <w:noProof/>
          </w:rPr>
          <w:fldChar w:fldCharType="begin"/>
        </w:r>
        <w:r w:rsidR="00173417">
          <w:rPr>
            <w:noProof/>
          </w:rPr>
          <w:instrText xml:space="preserve"> PAGEREF _Toc477512518 \h </w:instrText>
        </w:r>
        <w:r w:rsidR="00173417">
          <w:rPr>
            <w:noProof/>
          </w:rPr>
        </w:r>
        <w:r w:rsidR="00173417">
          <w:rPr>
            <w:noProof/>
          </w:rPr>
          <w:fldChar w:fldCharType="separate"/>
        </w:r>
        <w:r>
          <w:rPr>
            <w:noProof/>
          </w:rPr>
          <w:t>43</w:t>
        </w:r>
        <w:r w:rsidR="00173417">
          <w:rPr>
            <w:noProof/>
          </w:rPr>
          <w:fldChar w:fldCharType="end"/>
        </w:r>
      </w:hyperlink>
    </w:p>
    <w:p w14:paraId="16E8F59E" w14:textId="77777777" w:rsidR="00173417" w:rsidRDefault="00D618C1">
      <w:pPr>
        <w:pStyle w:val="Verzeichnis3"/>
        <w:rPr>
          <w:rFonts w:asciiTheme="minorHAnsi" w:eastAsiaTheme="minorEastAsia" w:hAnsiTheme="minorHAnsi" w:cstheme="minorBidi"/>
          <w:iCs w:val="0"/>
          <w:noProof/>
          <w:szCs w:val="22"/>
          <w:lang w:eastAsia="zh-CN"/>
        </w:rPr>
      </w:pPr>
      <w:hyperlink w:anchor="_Toc477512519" w:history="1">
        <w:r w:rsidR="00173417" w:rsidRPr="00E16853">
          <w:rPr>
            <w:rStyle w:val="Hyperlink"/>
            <w:noProof/>
          </w:rPr>
          <w:t>7.2.4</w:t>
        </w:r>
        <w:r w:rsidR="00173417">
          <w:rPr>
            <w:rFonts w:asciiTheme="minorHAnsi" w:eastAsiaTheme="minorEastAsia" w:hAnsiTheme="minorHAnsi" w:cstheme="minorBidi"/>
            <w:iCs w:val="0"/>
            <w:noProof/>
            <w:szCs w:val="22"/>
            <w:lang w:eastAsia="zh-CN"/>
          </w:rPr>
          <w:tab/>
        </w:r>
        <w:r w:rsidR="00173417" w:rsidRPr="00E16853">
          <w:rPr>
            <w:rStyle w:val="Hyperlink"/>
            <w:noProof/>
          </w:rPr>
          <w:t>Reaktions- und Wiederherstellzeiten</w:t>
        </w:r>
        <w:r w:rsidR="00173417">
          <w:rPr>
            <w:noProof/>
          </w:rPr>
          <w:tab/>
        </w:r>
        <w:r w:rsidR="00173417">
          <w:rPr>
            <w:noProof/>
          </w:rPr>
          <w:fldChar w:fldCharType="begin"/>
        </w:r>
        <w:r w:rsidR="00173417">
          <w:rPr>
            <w:noProof/>
          </w:rPr>
          <w:instrText xml:space="preserve"> PAGEREF _Toc477512519 \h </w:instrText>
        </w:r>
        <w:r w:rsidR="00173417">
          <w:rPr>
            <w:noProof/>
          </w:rPr>
        </w:r>
        <w:r w:rsidR="00173417">
          <w:rPr>
            <w:noProof/>
          </w:rPr>
          <w:fldChar w:fldCharType="separate"/>
        </w:r>
        <w:r>
          <w:rPr>
            <w:noProof/>
          </w:rPr>
          <w:t>43</w:t>
        </w:r>
        <w:r w:rsidR="00173417">
          <w:rPr>
            <w:noProof/>
          </w:rPr>
          <w:fldChar w:fldCharType="end"/>
        </w:r>
      </w:hyperlink>
    </w:p>
    <w:p w14:paraId="0223627A" w14:textId="77777777" w:rsidR="00173417" w:rsidRDefault="00D618C1">
      <w:pPr>
        <w:pStyle w:val="Verzeichnis4"/>
        <w:rPr>
          <w:rFonts w:asciiTheme="minorHAnsi" w:eastAsiaTheme="minorEastAsia" w:hAnsiTheme="minorHAnsi" w:cstheme="minorBidi"/>
          <w:noProof/>
          <w:szCs w:val="22"/>
          <w:lang w:eastAsia="zh-CN"/>
        </w:rPr>
      </w:pPr>
      <w:hyperlink w:anchor="_Toc477512520" w:history="1">
        <w:r w:rsidR="00173417" w:rsidRPr="00E16853">
          <w:rPr>
            <w:rStyle w:val="Hyperlink"/>
            <w:noProof/>
          </w:rPr>
          <w:t>7.2.4.1</w:t>
        </w:r>
        <w:r w:rsidR="00173417">
          <w:rPr>
            <w:rFonts w:asciiTheme="minorHAnsi" w:eastAsiaTheme="minorEastAsia" w:hAnsiTheme="minorHAnsi" w:cstheme="minorBidi"/>
            <w:noProof/>
            <w:szCs w:val="22"/>
            <w:lang w:eastAsia="zh-CN"/>
          </w:rPr>
          <w:tab/>
        </w:r>
        <w:r w:rsidR="00173417" w:rsidRPr="00E16853">
          <w:rPr>
            <w:rStyle w:val="Hyperlink"/>
            <w:noProof/>
          </w:rPr>
          <w:t>SSR (Standard Service Request)</w:t>
        </w:r>
        <w:r w:rsidR="00173417">
          <w:rPr>
            <w:noProof/>
          </w:rPr>
          <w:tab/>
        </w:r>
        <w:r w:rsidR="00173417">
          <w:rPr>
            <w:noProof/>
          </w:rPr>
          <w:fldChar w:fldCharType="begin"/>
        </w:r>
        <w:r w:rsidR="00173417">
          <w:rPr>
            <w:noProof/>
          </w:rPr>
          <w:instrText xml:space="preserve"> PAGEREF _Toc477512520 \h </w:instrText>
        </w:r>
        <w:r w:rsidR="00173417">
          <w:rPr>
            <w:noProof/>
          </w:rPr>
        </w:r>
        <w:r w:rsidR="00173417">
          <w:rPr>
            <w:noProof/>
          </w:rPr>
          <w:fldChar w:fldCharType="separate"/>
        </w:r>
        <w:r>
          <w:rPr>
            <w:noProof/>
          </w:rPr>
          <w:t>44</w:t>
        </w:r>
        <w:r w:rsidR="00173417">
          <w:rPr>
            <w:noProof/>
          </w:rPr>
          <w:fldChar w:fldCharType="end"/>
        </w:r>
      </w:hyperlink>
    </w:p>
    <w:p w14:paraId="22859F04" w14:textId="77777777" w:rsidR="00173417" w:rsidRDefault="00D618C1">
      <w:pPr>
        <w:pStyle w:val="Verzeichnis4"/>
        <w:rPr>
          <w:rFonts w:asciiTheme="minorHAnsi" w:eastAsiaTheme="minorEastAsia" w:hAnsiTheme="minorHAnsi" w:cstheme="minorBidi"/>
          <w:noProof/>
          <w:szCs w:val="22"/>
          <w:lang w:eastAsia="zh-CN"/>
        </w:rPr>
      </w:pPr>
      <w:hyperlink w:anchor="_Toc477512521" w:history="1">
        <w:r w:rsidR="00173417" w:rsidRPr="00E16853">
          <w:rPr>
            <w:rStyle w:val="Hyperlink"/>
            <w:noProof/>
          </w:rPr>
          <w:t>7.2.4.2</w:t>
        </w:r>
        <w:r w:rsidR="00173417">
          <w:rPr>
            <w:rFonts w:asciiTheme="minorHAnsi" w:eastAsiaTheme="minorEastAsia" w:hAnsiTheme="minorHAnsi" w:cstheme="minorBidi"/>
            <w:noProof/>
            <w:szCs w:val="22"/>
            <w:lang w:eastAsia="zh-CN"/>
          </w:rPr>
          <w:tab/>
        </w:r>
        <w:r w:rsidR="00173417" w:rsidRPr="00E16853">
          <w:rPr>
            <w:rStyle w:val="Hyperlink"/>
            <w:noProof/>
          </w:rPr>
          <w:t>SR (Service Request)</w:t>
        </w:r>
        <w:r w:rsidR="00173417">
          <w:rPr>
            <w:noProof/>
          </w:rPr>
          <w:tab/>
        </w:r>
        <w:r w:rsidR="00173417">
          <w:rPr>
            <w:noProof/>
          </w:rPr>
          <w:fldChar w:fldCharType="begin"/>
        </w:r>
        <w:r w:rsidR="00173417">
          <w:rPr>
            <w:noProof/>
          </w:rPr>
          <w:instrText xml:space="preserve"> PAGEREF _Toc477512521 \h </w:instrText>
        </w:r>
        <w:r w:rsidR="00173417">
          <w:rPr>
            <w:noProof/>
          </w:rPr>
        </w:r>
        <w:r w:rsidR="00173417">
          <w:rPr>
            <w:noProof/>
          </w:rPr>
          <w:fldChar w:fldCharType="separate"/>
        </w:r>
        <w:r>
          <w:rPr>
            <w:noProof/>
          </w:rPr>
          <w:t>44</w:t>
        </w:r>
        <w:r w:rsidR="00173417">
          <w:rPr>
            <w:noProof/>
          </w:rPr>
          <w:fldChar w:fldCharType="end"/>
        </w:r>
      </w:hyperlink>
    </w:p>
    <w:p w14:paraId="7B3214E0" w14:textId="77777777" w:rsidR="00173417" w:rsidRDefault="00D618C1">
      <w:pPr>
        <w:pStyle w:val="Verzeichnis4"/>
        <w:rPr>
          <w:rFonts w:asciiTheme="minorHAnsi" w:eastAsiaTheme="minorEastAsia" w:hAnsiTheme="minorHAnsi" w:cstheme="minorBidi"/>
          <w:noProof/>
          <w:szCs w:val="22"/>
          <w:lang w:eastAsia="zh-CN"/>
        </w:rPr>
      </w:pPr>
      <w:hyperlink w:anchor="_Toc477512522" w:history="1">
        <w:r w:rsidR="00173417" w:rsidRPr="00E16853">
          <w:rPr>
            <w:rStyle w:val="Hyperlink"/>
            <w:noProof/>
          </w:rPr>
          <w:t>7.2.4.3</w:t>
        </w:r>
        <w:r w:rsidR="00173417">
          <w:rPr>
            <w:rFonts w:asciiTheme="minorHAnsi" w:eastAsiaTheme="minorEastAsia" w:hAnsiTheme="minorHAnsi" w:cstheme="minorBidi"/>
            <w:noProof/>
            <w:szCs w:val="22"/>
            <w:lang w:eastAsia="zh-CN"/>
          </w:rPr>
          <w:tab/>
        </w:r>
        <w:r w:rsidR="00173417" w:rsidRPr="00E16853">
          <w:rPr>
            <w:rStyle w:val="Hyperlink"/>
            <w:noProof/>
          </w:rPr>
          <w:t>SEB (Standard Ersatz Bedarf)</w:t>
        </w:r>
        <w:r w:rsidR="00173417">
          <w:rPr>
            <w:noProof/>
          </w:rPr>
          <w:tab/>
        </w:r>
        <w:r w:rsidR="00173417">
          <w:rPr>
            <w:noProof/>
          </w:rPr>
          <w:fldChar w:fldCharType="begin"/>
        </w:r>
        <w:r w:rsidR="00173417">
          <w:rPr>
            <w:noProof/>
          </w:rPr>
          <w:instrText xml:space="preserve"> PAGEREF _Toc477512522 \h </w:instrText>
        </w:r>
        <w:r w:rsidR="00173417">
          <w:rPr>
            <w:noProof/>
          </w:rPr>
        </w:r>
        <w:r w:rsidR="00173417">
          <w:rPr>
            <w:noProof/>
          </w:rPr>
          <w:fldChar w:fldCharType="separate"/>
        </w:r>
        <w:r>
          <w:rPr>
            <w:noProof/>
          </w:rPr>
          <w:t>44</w:t>
        </w:r>
        <w:r w:rsidR="00173417">
          <w:rPr>
            <w:noProof/>
          </w:rPr>
          <w:fldChar w:fldCharType="end"/>
        </w:r>
      </w:hyperlink>
    </w:p>
    <w:p w14:paraId="4B57BD9A" w14:textId="77777777" w:rsidR="00173417" w:rsidRDefault="00D618C1">
      <w:pPr>
        <w:pStyle w:val="Verzeichnis4"/>
        <w:rPr>
          <w:rFonts w:asciiTheme="minorHAnsi" w:eastAsiaTheme="minorEastAsia" w:hAnsiTheme="minorHAnsi" w:cstheme="minorBidi"/>
          <w:noProof/>
          <w:szCs w:val="22"/>
          <w:lang w:eastAsia="zh-CN"/>
        </w:rPr>
      </w:pPr>
      <w:hyperlink w:anchor="_Toc477512523" w:history="1">
        <w:r w:rsidR="00173417" w:rsidRPr="00E16853">
          <w:rPr>
            <w:rStyle w:val="Hyperlink"/>
            <w:noProof/>
          </w:rPr>
          <w:t>7.2.4.4</w:t>
        </w:r>
        <w:r w:rsidR="00173417">
          <w:rPr>
            <w:rFonts w:asciiTheme="minorHAnsi" w:eastAsiaTheme="minorEastAsia" w:hAnsiTheme="minorHAnsi" w:cstheme="minorBidi"/>
            <w:noProof/>
            <w:szCs w:val="22"/>
            <w:lang w:eastAsia="zh-CN"/>
          </w:rPr>
          <w:tab/>
        </w:r>
        <w:r w:rsidR="00173417" w:rsidRPr="00E16853">
          <w:rPr>
            <w:rStyle w:val="Hyperlink"/>
            <w:noProof/>
          </w:rPr>
          <w:t>Projekt</w:t>
        </w:r>
        <w:r w:rsidR="00173417">
          <w:rPr>
            <w:noProof/>
          </w:rPr>
          <w:tab/>
        </w:r>
        <w:r w:rsidR="00173417">
          <w:rPr>
            <w:noProof/>
          </w:rPr>
          <w:fldChar w:fldCharType="begin"/>
        </w:r>
        <w:r w:rsidR="00173417">
          <w:rPr>
            <w:noProof/>
          </w:rPr>
          <w:instrText xml:space="preserve"> PAGEREF _Toc477512523 \h </w:instrText>
        </w:r>
        <w:r w:rsidR="00173417">
          <w:rPr>
            <w:noProof/>
          </w:rPr>
        </w:r>
        <w:r w:rsidR="00173417">
          <w:rPr>
            <w:noProof/>
          </w:rPr>
          <w:fldChar w:fldCharType="separate"/>
        </w:r>
        <w:r>
          <w:rPr>
            <w:noProof/>
          </w:rPr>
          <w:t>44</w:t>
        </w:r>
        <w:r w:rsidR="00173417">
          <w:rPr>
            <w:noProof/>
          </w:rPr>
          <w:fldChar w:fldCharType="end"/>
        </w:r>
      </w:hyperlink>
    </w:p>
    <w:p w14:paraId="001189E7" w14:textId="77777777" w:rsidR="00173417" w:rsidRDefault="00D618C1">
      <w:pPr>
        <w:pStyle w:val="Verzeichnis3"/>
        <w:rPr>
          <w:rFonts w:asciiTheme="minorHAnsi" w:eastAsiaTheme="minorEastAsia" w:hAnsiTheme="minorHAnsi" w:cstheme="minorBidi"/>
          <w:iCs w:val="0"/>
          <w:noProof/>
          <w:szCs w:val="22"/>
          <w:lang w:eastAsia="zh-CN"/>
        </w:rPr>
      </w:pPr>
      <w:hyperlink w:anchor="_Toc477512524" w:history="1">
        <w:r w:rsidR="00173417" w:rsidRPr="00E16853">
          <w:rPr>
            <w:rStyle w:val="Hyperlink"/>
            <w:noProof/>
          </w:rPr>
          <w:t>7.2.5</w:t>
        </w:r>
        <w:r w:rsidR="00173417">
          <w:rPr>
            <w:rFonts w:asciiTheme="minorHAnsi" w:eastAsiaTheme="minorEastAsia" w:hAnsiTheme="minorHAnsi" w:cstheme="minorBidi"/>
            <w:iCs w:val="0"/>
            <w:noProof/>
            <w:szCs w:val="22"/>
            <w:lang w:eastAsia="zh-CN"/>
          </w:rPr>
          <w:tab/>
        </w:r>
        <w:r w:rsidR="00173417" w:rsidRPr="00E16853">
          <w:rPr>
            <w:rStyle w:val="Hyperlink"/>
            <w:noProof/>
          </w:rPr>
          <w:t>Reaktions-, Wiederherstell- und Lösungszeiten</w:t>
        </w:r>
        <w:r w:rsidR="00173417">
          <w:rPr>
            <w:noProof/>
          </w:rPr>
          <w:tab/>
        </w:r>
        <w:r w:rsidR="00173417">
          <w:rPr>
            <w:noProof/>
          </w:rPr>
          <w:fldChar w:fldCharType="begin"/>
        </w:r>
        <w:r w:rsidR="00173417">
          <w:rPr>
            <w:noProof/>
          </w:rPr>
          <w:instrText xml:space="preserve"> PAGEREF _Toc477512524 \h </w:instrText>
        </w:r>
        <w:r w:rsidR="00173417">
          <w:rPr>
            <w:noProof/>
          </w:rPr>
        </w:r>
        <w:r w:rsidR="00173417">
          <w:rPr>
            <w:noProof/>
          </w:rPr>
          <w:fldChar w:fldCharType="separate"/>
        </w:r>
        <w:r>
          <w:rPr>
            <w:noProof/>
          </w:rPr>
          <w:t>44</w:t>
        </w:r>
        <w:r w:rsidR="00173417">
          <w:rPr>
            <w:noProof/>
          </w:rPr>
          <w:fldChar w:fldCharType="end"/>
        </w:r>
      </w:hyperlink>
    </w:p>
    <w:p w14:paraId="3BE404F0" w14:textId="77777777" w:rsidR="00173417" w:rsidRDefault="00D618C1">
      <w:pPr>
        <w:pStyle w:val="Verzeichnis3"/>
        <w:rPr>
          <w:rFonts w:asciiTheme="minorHAnsi" w:eastAsiaTheme="minorEastAsia" w:hAnsiTheme="minorHAnsi" w:cstheme="minorBidi"/>
          <w:iCs w:val="0"/>
          <w:noProof/>
          <w:szCs w:val="22"/>
          <w:lang w:eastAsia="zh-CN"/>
        </w:rPr>
      </w:pPr>
      <w:hyperlink w:anchor="_Toc477512525" w:history="1">
        <w:r w:rsidR="00173417" w:rsidRPr="00E16853">
          <w:rPr>
            <w:rStyle w:val="Hyperlink"/>
            <w:noProof/>
          </w:rPr>
          <w:t>7.2.6</w:t>
        </w:r>
        <w:r w:rsidR="00173417">
          <w:rPr>
            <w:rFonts w:asciiTheme="minorHAnsi" w:eastAsiaTheme="minorEastAsia" w:hAnsiTheme="minorHAnsi" w:cstheme="minorBidi"/>
            <w:iCs w:val="0"/>
            <w:noProof/>
            <w:szCs w:val="22"/>
            <w:lang w:eastAsia="zh-CN"/>
          </w:rPr>
          <w:tab/>
        </w:r>
        <w:r w:rsidR="00173417" w:rsidRPr="00E16853">
          <w:rPr>
            <w:rStyle w:val="Hyperlink"/>
            <w:noProof/>
          </w:rPr>
          <w:t>Reaktionszeiten für Störungsmeldungen (Incident) und Aufträge (SSR/SR)</w:t>
        </w:r>
        <w:r w:rsidR="00173417">
          <w:rPr>
            <w:noProof/>
          </w:rPr>
          <w:tab/>
        </w:r>
        <w:r w:rsidR="00173417">
          <w:rPr>
            <w:noProof/>
          </w:rPr>
          <w:fldChar w:fldCharType="begin"/>
        </w:r>
        <w:r w:rsidR="00173417">
          <w:rPr>
            <w:noProof/>
          </w:rPr>
          <w:instrText xml:space="preserve"> PAGEREF _Toc477512525 \h </w:instrText>
        </w:r>
        <w:r w:rsidR="00173417">
          <w:rPr>
            <w:noProof/>
          </w:rPr>
        </w:r>
        <w:r w:rsidR="00173417">
          <w:rPr>
            <w:noProof/>
          </w:rPr>
          <w:fldChar w:fldCharType="separate"/>
        </w:r>
        <w:r>
          <w:rPr>
            <w:noProof/>
          </w:rPr>
          <w:t>45</w:t>
        </w:r>
        <w:r w:rsidR="00173417">
          <w:rPr>
            <w:noProof/>
          </w:rPr>
          <w:fldChar w:fldCharType="end"/>
        </w:r>
      </w:hyperlink>
    </w:p>
    <w:p w14:paraId="359E3080" w14:textId="77777777" w:rsidR="00173417" w:rsidRDefault="00D618C1">
      <w:pPr>
        <w:pStyle w:val="Verzeichnis4"/>
        <w:rPr>
          <w:rFonts w:asciiTheme="minorHAnsi" w:eastAsiaTheme="minorEastAsia" w:hAnsiTheme="minorHAnsi" w:cstheme="minorBidi"/>
          <w:noProof/>
          <w:szCs w:val="22"/>
          <w:lang w:eastAsia="zh-CN"/>
        </w:rPr>
      </w:pPr>
      <w:hyperlink w:anchor="_Toc477512526" w:history="1">
        <w:r w:rsidR="00173417" w:rsidRPr="00E16853">
          <w:rPr>
            <w:rStyle w:val="Hyperlink"/>
            <w:noProof/>
          </w:rPr>
          <w:t>7.2.6.1</w:t>
        </w:r>
        <w:r w:rsidR="00173417">
          <w:rPr>
            <w:rFonts w:asciiTheme="minorHAnsi" w:eastAsiaTheme="minorEastAsia" w:hAnsiTheme="minorHAnsi" w:cstheme="minorBidi"/>
            <w:noProof/>
            <w:szCs w:val="22"/>
            <w:lang w:eastAsia="zh-CN"/>
          </w:rPr>
          <w:tab/>
        </w:r>
        <w:r w:rsidR="00173417" w:rsidRPr="00E16853">
          <w:rPr>
            <w:rStyle w:val="Hyperlink"/>
            <w:noProof/>
          </w:rPr>
          <w:t>R1 – Reaktionszeit1</w:t>
        </w:r>
        <w:r w:rsidR="00173417">
          <w:rPr>
            <w:noProof/>
          </w:rPr>
          <w:tab/>
        </w:r>
        <w:r w:rsidR="00173417">
          <w:rPr>
            <w:noProof/>
          </w:rPr>
          <w:fldChar w:fldCharType="begin"/>
        </w:r>
        <w:r w:rsidR="00173417">
          <w:rPr>
            <w:noProof/>
          </w:rPr>
          <w:instrText xml:space="preserve"> PAGEREF _Toc477512526 \h </w:instrText>
        </w:r>
        <w:r w:rsidR="00173417">
          <w:rPr>
            <w:noProof/>
          </w:rPr>
        </w:r>
        <w:r w:rsidR="00173417">
          <w:rPr>
            <w:noProof/>
          </w:rPr>
          <w:fldChar w:fldCharType="separate"/>
        </w:r>
        <w:r>
          <w:rPr>
            <w:noProof/>
          </w:rPr>
          <w:t>45</w:t>
        </w:r>
        <w:r w:rsidR="00173417">
          <w:rPr>
            <w:noProof/>
          </w:rPr>
          <w:fldChar w:fldCharType="end"/>
        </w:r>
      </w:hyperlink>
    </w:p>
    <w:p w14:paraId="10B7604A" w14:textId="77777777" w:rsidR="00173417" w:rsidRDefault="00D618C1">
      <w:pPr>
        <w:pStyle w:val="Verzeichnis4"/>
        <w:rPr>
          <w:rFonts w:asciiTheme="minorHAnsi" w:eastAsiaTheme="minorEastAsia" w:hAnsiTheme="minorHAnsi" w:cstheme="minorBidi"/>
          <w:noProof/>
          <w:szCs w:val="22"/>
          <w:lang w:eastAsia="zh-CN"/>
        </w:rPr>
      </w:pPr>
      <w:hyperlink w:anchor="_Toc477512527" w:history="1">
        <w:r w:rsidR="00173417" w:rsidRPr="00E16853">
          <w:rPr>
            <w:rStyle w:val="Hyperlink"/>
            <w:noProof/>
          </w:rPr>
          <w:t>7.2.6.2</w:t>
        </w:r>
        <w:r w:rsidR="00173417">
          <w:rPr>
            <w:rFonts w:asciiTheme="minorHAnsi" w:eastAsiaTheme="minorEastAsia" w:hAnsiTheme="minorHAnsi" w:cstheme="minorBidi"/>
            <w:noProof/>
            <w:szCs w:val="22"/>
            <w:lang w:eastAsia="zh-CN"/>
          </w:rPr>
          <w:tab/>
        </w:r>
        <w:r w:rsidR="00173417" w:rsidRPr="00E16853">
          <w:rPr>
            <w:rStyle w:val="Hyperlink"/>
            <w:noProof/>
          </w:rPr>
          <w:t>R2 – Reaktionszeit2</w:t>
        </w:r>
        <w:r w:rsidR="00173417">
          <w:rPr>
            <w:noProof/>
          </w:rPr>
          <w:tab/>
        </w:r>
        <w:r w:rsidR="00173417">
          <w:rPr>
            <w:noProof/>
          </w:rPr>
          <w:fldChar w:fldCharType="begin"/>
        </w:r>
        <w:r w:rsidR="00173417">
          <w:rPr>
            <w:noProof/>
          </w:rPr>
          <w:instrText xml:space="preserve"> PAGEREF _Toc477512527 \h </w:instrText>
        </w:r>
        <w:r w:rsidR="00173417">
          <w:rPr>
            <w:noProof/>
          </w:rPr>
        </w:r>
        <w:r w:rsidR="00173417">
          <w:rPr>
            <w:noProof/>
          </w:rPr>
          <w:fldChar w:fldCharType="separate"/>
        </w:r>
        <w:r>
          <w:rPr>
            <w:noProof/>
          </w:rPr>
          <w:t>45</w:t>
        </w:r>
        <w:r w:rsidR="00173417">
          <w:rPr>
            <w:noProof/>
          </w:rPr>
          <w:fldChar w:fldCharType="end"/>
        </w:r>
      </w:hyperlink>
    </w:p>
    <w:p w14:paraId="65F5BCCA" w14:textId="77777777" w:rsidR="00173417" w:rsidRDefault="00D618C1">
      <w:pPr>
        <w:pStyle w:val="Verzeichnis3"/>
        <w:rPr>
          <w:rFonts w:asciiTheme="minorHAnsi" w:eastAsiaTheme="minorEastAsia" w:hAnsiTheme="minorHAnsi" w:cstheme="minorBidi"/>
          <w:iCs w:val="0"/>
          <w:noProof/>
          <w:szCs w:val="22"/>
          <w:lang w:eastAsia="zh-CN"/>
        </w:rPr>
      </w:pPr>
      <w:hyperlink w:anchor="_Toc477512528" w:history="1">
        <w:r w:rsidR="00173417" w:rsidRPr="00E16853">
          <w:rPr>
            <w:rStyle w:val="Hyperlink"/>
            <w:noProof/>
          </w:rPr>
          <w:t>7.2.7</w:t>
        </w:r>
        <w:r w:rsidR="00173417">
          <w:rPr>
            <w:rFonts w:asciiTheme="minorHAnsi" w:eastAsiaTheme="minorEastAsia" w:hAnsiTheme="minorHAnsi" w:cstheme="minorBidi"/>
            <w:iCs w:val="0"/>
            <w:noProof/>
            <w:szCs w:val="22"/>
            <w:lang w:eastAsia="zh-CN"/>
          </w:rPr>
          <w:tab/>
        </w:r>
        <w:r w:rsidR="00173417" w:rsidRPr="00E16853">
          <w:rPr>
            <w:rStyle w:val="Hyperlink"/>
            <w:noProof/>
          </w:rPr>
          <w:t>Wiederherstellzeiten im Störungsfall (Incident)</w:t>
        </w:r>
        <w:r w:rsidR="00173417">
          <w:rPr>
            <w:noProof/>
          </w:rPr>
          <w:tab/>
        </w:r>
        <w:r w:rsidR="00173417">
          <w:rPr>
            <w:noProof/>
          </w:rPr>
          <w:fldChar w:fldCharType="begin"/>
        </w:r>
        <w:r w:rsidR="00173417">
          <w:rPr>
            <w:noProof/>
          </w:rPr>
          <w:instrText xml:space="preserve"> PAGEREF _Toc477512528 \h </w:instrText>
        </w:r>
        <w:r w:rsidR="00173417">
          <w:rPr>
            <w:noProof/>
          </w:rPr>
        </w:r>
        <w:r w:rsidR="00173417">
          <w:rPr>
            <w:noProof/>
          </w:rPr>
          <w:fldChar w:fldCharType="separate"/>
        </w:r>
        <w:r>
          <w:rPr>
            <w:noProof/>
          </w:rPr>
          <w:t>45</w:t>
        </w:r>
        <w:r w:rsidR="00173417">
          <w:rPr>
            <w:noProof/>
          </w:rPr>
          <w:fldChar w:fldCharType="end"/>
        </w:r>
      </w:hyperlink>
    </w:p>
    <w:p w14:paraId="1F587D48" w14:textId="77777777" w:rsidR="00173417" w:rsidRDefault="00D618C1">
      <w:pPr>
        <w:pStyle w:val="Verzeichnis4"/>
        <w:rPr>
          <w:rFonts w:asciiTheme="minorHAnsi" w:eastAsiaTheme="minorEastAsia" w:hAnsiTheme="minorHAnsi" w:cstheme="minorBidi"/>
          <w:noProof/>
          <w:szCs w:val="22"/>
          <w:lang w:eastAsia="zh-CN"/>
        </w:rPr>
      </w:pPr>
      <w:hyperlink w:anchor="_Toc477512529" w:history="1">
        <w:r w:rsidR="00173417" w:rsidRPr="00E16853">
          <w:rPr>
            <w:rStyle w:val="Hyperlink"/>
            <w:noProof/>
          </w:rPr>
          <w:t>7.2.7.1</w:t>
        </w:r>
        <w:r w:rsidR="00173417">
          <w:rPr>
            <w:rFonts w:asciiTheme="minorHAnsi" w:eastAsiaTheme="minorEastAsia" w:hAnsiTheme="minorHAnsi" w:cstheme="minorBidi"/>
            <w:noProof/>
            <w:szCs w:val="22"/>
            <w:lang w:eastAsia="zh-CN"/>
          </w:rPr>
          <w:tab/>
        </w:r>
        <w:r w:rsidR="00173417" w:rsidRPr="00E16853">
          <w:rPr>
            <w:rStyle w:val="Hyperlink"/>
            <w:noProof/>
          </w:rPr>
          <w:t>W1 – Wiederherstellzeit1</w:t>
        </w:r>
        <w:r w:rsidR="00173417">
          <w:rPr>
            <w:noProof/>
          </w:rPr>
          <w:tab/>
        </w:r>
        <w:r w:rsidR="00173417">
          <w:rPr>
            <w:noProof/>
          </w:rPr>
          <w:fldChar w:fldCharType="begin"/>
        </w:r>
        <w:r w:rsidR="00173417">
          <w:rPr>
            <w:noProof/>
          </w:rPr>
          <w:instrText xml:space="preserve"> PAGEREF _Toc477512529 \h </w:instrText>
        </w:r>
        <w:r w:rsidR="00173417">
          <w:rPr>
            <w:noProof/>
          </w:rPr>
        </w:r>
        <w:r w:rsidR="00173417">
          <w:rPr>
            <w:noProof/>
          </w:rPr>
          <w:fldChar w:fldCharType="separate"/>
        </w:r>
        <w:r>
          <w:rPr>
            <w:noProof/>
          </w:rPr>
          <w:t>45</w:t>
        </w:r>
        <w:r w:rsidR="00173417">
          <w:rPr>
            <w:noProof/>
          </w:rPr>
          <w:fldChar w:fldCharType="end"/>
        </w:r>
      </w:hyperlink>
    </w:p>
    <w:p w14:paraId="20CAFC37" w14:textId="77777777" w:rsidR="00173417" w:rsidRDefault="00D618C1">
      <w:pPr>
        <w:pStyle w:val="Verzeichnis4"/>
        <w:rPr>
          <w:rFonts w:asciiTheme="minorHAnsi" w:eastAsiaTheme="minorEastAsia" w:hAnsiTheme="minorHAnsi" w:cstheme="minorBidi"/>
          <w:noProof/>
          <w:szCs w:val="22"/>
          <w:lang w:eastAsia="zh-CN"/>
        </w:rPr>
      </w:pPr>
      <w:hyperlink w:anchor="_Toc477512530" w:history="1">
        <w:r w:rsidR="00173417" w:rsidRPr="00E16853">
          <w:rPr>
            <w:rStyle w:val="Hyperlink"/>
            <w:noProof/>
          </w:rPr>
          <w:t>7.2.7.2</w:t>
        </w:r>
        <w:r w:rsidR="00173417">
          <w:rPr>
            <w:rFonts w:asciiTheme="minorHAnsi" w:eastAsiaTheme="minorEastAsia" w:hAnsiTheme="minorHAnsi" w:cstheme="minorBidi"/>
            <w:noProof/>
            <w:szCs w:val="22"/>
            <w:lang w:eastAsia="zh-CN"/>
          </w:rPr>
          <w:tab/>
        </w:r>
        <w:r w:rsidR="00173417" w:rsidRPr="00E16853">
          <w:rPr>
            <w:rStyle w:val="Hyperlink"/>
            <w:noProof/>
          </w:rPr>
          <w:t>W2 – Wiederherstelzeit2</w:t>
        </w:r>
        <w:r w:rsidR="00173417">
          <w:rPr>
            <w:noProof/>
          </w:rPr>
          <w:tab/>
        </w:r>
        <w:r w:rsidR="00173417">
          <w:rPr>
            <w:noProof/>
          </w:rPr>
          <w:fldChar w:fldCharType="begin"/>
        </w:r>
        <w:r w:rsidR="00173417">
          <w:rPr>
            <w:noProof/>
          </w:rPr>
          <w:instrText xml:space="preserve"> PAGEREF _Toc477512530 \h </w:instrText>
        </w:r>
        <w:r w:rsidR="00173417">
          <w:rPr>
            <w:noProof/>
          </w:rPr>
        </w:r>
        <w:r w:rsidR="00173417">
          <w:rPr>
            <w:noProof/>
          </w:rPr>
          <w:fldChar w:fldCharType="separate"/>
        </w:r>
        <w:r>
          <w:rPr>
            <w:noProof/>
          </w:rPr>
          <w:t>45</w:t>
        </w:r>
        <w:r w:rsidR="00173417">
          <w:rPr>
            <w:noProof/>
          </w:rPr>
          <w:fldChar w:fldCharType="end"/>
        </w:r>
      </w:hyperlink>
    </w:p>
    <w:p w14:paraId="263A8148" w14:textId="77777777" w:rsidR="00173417" w:rsidRDefault="00D618C1">
      <w:pPr>
        <w:pStyle w:val="Verzeichnis3"/>
        <w:rPr>
          <w:rFonts w:asciiTheme="minorHAnsi" w:eastAsiaTheme="minorEastAsia" w:hAnsiTheme="minorHAnsi" w:cstheme="minorBidi"/>
          <w:iCs w:val="0"/>
          <w:noProof/>
          <w:szCs w:val="22"/>
          <w:lang w:eastAsia="zh-CN"/>
        </w:rPr>
      </w:pPr>
      <w:hyperlink w:anchor="_Toc477512531" w:history="1">
        <w:r w:rsidR="00173417" w:rsidRPr="00E16853">
          <w:rPr>
            <w:rStyle w:val="Hyperlink"/>
            <w:noProof/>
          </w:rPr>
          <w:t>7.2.8</w:t>
        </w:r>
        <w:r w:rsidR="00173417">
          <w:rPr>
            <w:rFonts w:asciiTheme="minorHAnsi" w:eastAsiaTheme="minorEastAsia" w:hAnsiTheme="minorHAnsi" w:cstheme="minorBidi"/>
            <w:iCs w:val="0"/>
            <w:noProof/>
            <w:szCs w:val="22"/>
            <w:lang w:eastAsia="zh-CN"/>
          </w:rPr>
          <w:tab/>
        </w:r>
        <w:r w:rsidR="00173417" w:rsidRPr="00E16853">
          <w:rPr>
            <w:rStyle w:val="Hyperlink"/>
            <w:noProof/>
          </w:rPr>
          <w:t>Lösungszeiten für Aufträge (SSR/SR)</w:t>
        </w:r>
        <w:r w:rsidR="00173417">
          <w:rPr>
            <w:noProof/>
          </w:rPr>
          <w:tab/>
        </w:r>
        <w:r w:rsidR="00173417">
          <w:rPr>
            <w:noProof/>
          </w:rPr>
          <w:fldChar w:fldCharType="begin"/>
        </w:r>
        <w:r w:rsidR="00173417">
          <w:rPr>
            <w:noProof/>
          </w:rPr>
          <w:instrText xml:space="preserve"> PAGEREF _Toc477512531 \h </w:instrText>
        </w:r>
        <w:r w:rsidR="00173417">
          <w:rPr>
            <w:noProof/>
          </w:rPr>
        </w:r>
        <w:r w:rsidR="00173417">
          <w:rPr>
            <w:noProof/>
          </w:rPr>
          <w:fldChar w:fldCharType="separate"/>
        </w:r>
        <w:r>
          <w:rPr>
            <w:noProof/>
          </w:rPr>
          <w:t>45</w:t>
        </w:r>
        <w:r w:rsidR="00173417">
          <w:rPr>
            <w:noProof/>
          </w:rPr>
          <w:fldChar w:fldCharType="end"/>
        </w:r>
      </w:hyperlink>
    </w:p>
    <w:p w14:paraId="2D7E5C95" w14:textId="77777777" w:rsidR="00173417" w:rsidRDefault="00D618C1">
      <w:pPr>
        <w:pStyle w:val="Verzeichnis4"/>
        <w:rPr>
          <w:rFonts w:asciiTheme="minorHAnsi" w:eastAsiaTheme="minorEastAsia" w:hAnsiTheme="minorHAnsi" w:cstheme="minorBidi"/>
          <w:noProof/>
          <w:szCs w:val="22"/>
          <w:lang w:eastAsia="zh-CN"/>
        </w:rPr>
      </w:pPr>
      <w:hyperlink w:anchor="_Toc477512532" w:history="1">
        <w:r w:rsidR="00173417" w:rsidRPr="00E16853">
          <w:rPr>
            <w:rStyle w:val="Hyperlink"/>
            <w:noProof/>
          </w:rPr>
          <w:t>7.2.8.1</w:t>
        </w:r>
        <w:r w:rsidR="00173417">
          <w:rPr>
            <w:rFonts w:asciiTheme="minorHAnsi" w:eastAsiaTheme="minorEastAsia" w:hAnsiTheme="minorHAnsi" w:cstheme="minorBidi"/>
            <w:noProof/>
            <w:szCs w:val="22"/>
            <w:lang w:eastAsia="zh-CN"/>
          </w:rPr>
          <w:tab/>
        </w:r>
        <w:r w:rsidR="00173417" w:rsidRPr="00E16853">
          <w:rPr>
            <w:rStyle w:val="Hyperlink"/>
            <w:noProof/>
          </w:rPr>
          <w:t>L1 – Lösungszeit1</w:t>
        </w:r>
        <w:r w:rsidR="00173417">
          <w:rPr>
            <w:noProof/>
          </w:rPr>
          <w:tab/>
        </w:r>
        <w:r w:rsidR="00173417">
          <w:rPr>
            <w:noProof/>
          </w:rPr>
          <w:fldChar w:fldCharType="begin"/>
        </w:r>
        <w:r w:rsidR="00173417">
          <w:rPr>
            <w:noProof/>
          </w:rPr>
          <w:instrText xml:space="preserve"> PAGEREF _Toc477512532 \h </w:instrText>
        </w:r>
        <w:r w:rsidR="00173417">
          <w:rPr>
            <w:noProof/>
          </w:rPr>
        </w:r>
        <w:r w:rsidR="00173417">
          <w:rPr>
            <w:noProof/>
          </w:rPr>
          <w:fldChar w:fldCharType="separate"/>
        </w:r>
        <w:r>
          <w:rPr>
            <w:noProof/>
          </w:rPr>
          <w:t>45</w:t>
        </w:r>
        <w:r w:rsidR="00173417">
          <w:rPr>
            <w:noProof/>
          </w:rPr>
          <w:fldChar w:fldCharType="end"/>
        </w:r>
      </w:hyperlink>
    </w:p>
    <w:p w14:paraId="63B28729" w14:textId="77777777" w:rsidR="00173417" w:rsidRDefault="00D618C1">
      <w:pPr>
        <w:pStyle w:val="Verzeichnis4"/>
        <w:rPr>
          <w:rFonts w:asciiTheme="minorHAnsi" w:eastAsiaTheme="minorEastAsia" w:hAnsiTheme="minorHAnsi" w:cstheme="minorBidi"/>
          <w:noProof/>
          <w:szCs w:val="22"/>
          <w:lang w:eastAsia="zh-CN"/>
        </w:rPr>
      </w:pPr>
      <w:hyperlink w:anchor="_Toc477512533" w:history="1">
        <w:r w:rsidR="00173417" w:rsidRPr="00E16853">
          <w:rPr>
            <w:rStyle w:val="Hyperlink"/>
            <w:noProof/>
          </w:rPr>
          <w:t>7.2.8.2</w:t>
        </w:r>
        <w:r w:rsidR="00173417">
          <w:rPr>
            <w:rFonts w:asciiTheme="minorHAnsi" w:eastAsiaTheme="minorEastAsia" w:hAnsiTheme="minorHAnsi" w:cstheme="minorBidi"/>
            <w:noProof/>
            <w:szCs w:val="22"/>
            <w:lang w:eastAsia="zh-CN"/>
          </w:rPr>
          <w:tab/>
        </w:r>
        <w:r w:rsidR="00173417" w:rsidRPr="00E16853">
          <w:rPr>
            <w:rStyle w:val="Hyperlink"/>
            <w:noProof/>
          </w:rPr>
          <w:t>L2 – Lösungszeit2</w:t>
        </w:r>
        <w:r w:rsidR="00173417">
          <w:rPr>
            <w:noProof/>
          </w:rPr>
          <w:tab/>
        </w:r>
        <w:r w:rsidR="00173417">
          <w:rPr>
            <w:noProof/>
          </w:rPr>
          <w:fldChar w:fldCharType="begin"/>
        </w:r>
        <w:r w:rsidR="00173417">
          <w:rPr>
            <w:noProof/>
          </w:rPr>
          <w:instrText xml:space="preserve"> PAGEREF _Toc477512533 \h </w:instrText>
        </w:r>
        <w:r w:rsidR="00173417">
          <w:rPr>
            <w:noProof/>
          </w:rPr>
        </w:r>
        <w:r w:rsidR="00173417">
          <w:rPr>
            <w:noProof/>
          </w:rPr>
          <w:fldChar w:fldCharType="separate"/>
        </w:r>
        <w:r>
          <w:rPr>
            <w:noProof/>
          </w:rPr>
          <w:t>46</w:t>
        </w:r>
        <w:r w:rsidR="00173417">
          <w:rPr>
            <w:noProof/>
          </w:rPr>
          <w:fldChar w:fldCharType="end"/>
        </w:r>
      </w:hyperlink>
    </w:p>
    <w:p w14:paraId="52F8113A" w14:textId="77777777" w:rsidR="00173417" w:rsidRDefault="00D618C1">
      <w:pPr>
        <w:pStyle w:val="Verzeichnis4"/>
        <w:rPr>
          <w:rFonts w:asciiTheme="minorHAnsi" w:eastAsiaTheme="minorEastAsia" w:hAnsiTheme="minorHAnsi" w:cstheme="minorBidi"/>
          <w:noProof/>
          <w:szCs w:val="22"/>
          <w:lang w:eastAsia="zh-CN"/>
        </w:rPr>
      </w:pPr>
      <w:hyperlink w:anchor="_Toc477512534" w:history="1">
        <w:r w:rsidR="00173417" w:rsidRPr="00E16853">
          <w:rPr>
            <w:rStyle w:val="Hyperlink"/>
            <w:noProof/>
          </w:rPr>
          <w:t>7.2.8.3</w:t>
        </w:r>
        <w:r w:rsidR="00173417">
          <w:rPr>
            <w:rFonts w:asciiTheme="minorHAnsi" w:eastAsiaTheme="minorEastAsia" w:hAnsiTheme="minorHAnsi" w:cstheme="minorBidi"/>
            <w:noProof/>
            <w:szCs w:val="22"/>
            <w:lang w:eastAsia="zh-CN"/>
          </w:rPr>
          <w:tab/>
        </w:r>
        <w:r w:rsidR="00173417" w:rsidRPr="00E16853">
          <w:rPr>
            <w:rStyle w:val="Hyperlink"/>
            <w:noProof/>
          </w:rPr>
          <w:t>L3 – Lösungszeit3</w:t>
        </w:r>
        <w:r w:rsidR="00173417">
          <w:rPr>
            <w:noProof/>
          </w:rPr>
          <w:tab/>
        </w:r>
        <w:r w:rsidR="00173417">
          <w:rPr>
            <w:noProof/>
          </w:rPr>
          <w:fldChar w:fldCharType="begin"/>
        </w:r>
        <w:r w:rsidR="00173417">
          <w:rPr>
            <w:noProof/>
          </w:rPr>
          <w:instrText xml:space="preserve"> PAGEREF _Toc477512534 \h </w:instrText>
        </w:r>
        <w:r w:rsidR="00173417">
          <w:rPr>
            <w:noProof/>
          </w:rPr>
        </w:r>
        <w:r w:rsidR="00173417">
          <w:rPr>
            <w:noProof/>
          </w:rPr>
          <w:fldChar w:fldCharType="separate"/>
        </w:r>
        <w:r>
          <w:rPr>
            <w:noProof/>
          </w:rPr>
          <w:t>46</w:t>
        </w:r>
        <w:r w:rsidR="00173417">
          <w:rPr>
            <w:noProof/>
          </w:rPr>
          <w:fldChar w:fldCharType="end"/>
        </w:r>
      </w:hyperlink>
    </w:p>
    <w:p w14:paraId="11B9B60A" w14:textId="77777777" w:rsidR="00173417" w:rsidRDefault="00D618C1">
      <w:pPr>
        <w:pStyle w:val="Verzeichnis4"/>
        <w:rPr>
          <w:rFonts w:asciiTheme="minorHAnsi" w:eastAsiaTheme="minorEastAsia" w:hAnsiTheme="minorHAnsi" w:cstheme="minorBidi"/>
          <w:noProof/>
          <w:szCs w:val="22"/>
          <w:lang w:eastAsia="zh-CN"/>
        </w:rPr>
      </w:pPr>
      <w:hyperlink w:anchor="_Toc477512535" w:history="1">
        <w:r w:rsidR="00173417" w:rsidRPr="00E16853">
          <w:rPr>
            <w:rStyle w:val="Hyperlink"/>
            <w:noProof/>
          </w:rPr>
          <w:t>7.2.8.4</w:t>
        </w:r>
        <w:r w:rsidR="00173417">
          <w:rPr>
            <w:rFonts w:asciiTheme="minorHAnsi" w:eastAsiaTheme="minorEastAsia" w:hAnsiTheme="minorHAnsi" w:cstheme="minorBidi"/>
            <w:noProof/>
            <w:szCs w:val="22"/>
            <w:lang w:eastAsia="zh-CN"/>
          </w:rPr>
          <w:tab/>
        </w:r>
        <w:r w:rsidR="00173417" w:rsidRPr="00E16853">
          <w:rPr>
            <w:rStyle w:val="Hyperlink"/>
            <w:noProof/>
          </w:rPr>
          <w:t>L4 – Lösungszeit4</w:t>
        </w:r>
        <w:r w:rsidR="00173417">
          <w:rPr>
            <w:noProof/>
          </w:rPr>
          <w:tab/>
        </w:r>
        <w:r w:rsidR="00173417">
          <w:rPr>
            <w:noProof/>
          </w:rPr>
          <w:fldChar w:fldCharType="begin"/>
        </w:r>
        <w:r w:rsidR="00173417">
          <w:rPr>
            <w:noProof/>
          </w:rPr>
          <w:instrText xml:space="preserve"> PAGEREF _Toc477512535 \h </w:instrText>
        </w:r>
        <w:r w:rsidR="00173417">
          <w:rPr>
            <w:noProof/>
          </w:rPr>
        </w:r>
        <w:r w:rsidR="00173417">
          <w:rPr>
            <w:noProof/>
          </w:rPr>
          <w:fldChar w:fldCharType="separate"/>
        </w:r>
        <w:r>
          <w:rPr>
            <w:noProof/>
          </w:rPr>
          <w:t>46</w:t>
        </w:r>
        <w:r w:rsidR="00173417">
          <w:rPr>
            <w:noProof/>
          </w:rPr>
          <w:fldChar w:fldCharType="end"/>
        </w:r>
      </w:hyperlink>
    </w:p>
    <w:p w14:paraId="1C895A8D" w14:textId="77777777" w:rsidR="00173417" w:rsidRDefault="00D618C1">
      <w:pPr>
        <w:pStyle w:val="Verzeichnis4"/>
        <w:rPr>
          <w:rFonts w:asciiTheme="minorHAnsi" w:eastAsiaTheme="minorEastAsia" w:hAnsiTheme="minorHAnsi" w:cstheme="minorBidi"/>
          <w:noProof/>
          <w:szCs w:val="22"/>
          <w:lang w:eastAsia="zh-CN"/>
        </w:rPr>
      </w:pPr>
      <w:hyperlink w:anchor="_Toc477512536" w:history="1">
        <w:r w:rsidR="00173417" w:rsidRPr="00E16853">
          <w:rPr>
            <w:rStyle w:val="Hyperlink"/>
            <w:noProof/>
          </w:rPr>
          <w:t>7.2.8.5</w:t>
        </w:r>
        <w:r w:rsidR="00173417">
          <w:rPr>
            <w:rFonts w:asciiTheme="minorHAnsi" w:eastAsiaTheme="minorEastAsia" w:hAnsiTheme="minorHAnsi" w:cstheme="minorBidi"/>
            <w:noProof/>
            <w:szCs w:val="22"/>
            <w:lang w:eastAsia="zh-CN"/>
          </w:rPr>
          <w:tab/>
        </w:r>
        <w:r w:rsidR="00173417" w:rsidRPr="00E16853">
          <w:rPr>
            <w:rStyle w:val="Hyperlink"/>
            <w:noProof/>
          </w:rPr>
          <w:t>L Projekte</w:t>
        </w:r>
        <w:r w:rsidR="00173417">
          <w:rPr>
            <w:noProof/>
          </w:rPr>
          <w:tab/>
        </w:r>
        <w:r w:rsidR="00173417">
          <w:rPr>
            <w:noProof/>
          </w:rPr>
          <w:fldChar w:fldCharType="begin"/>
        </w:r>
        <w:r w:rsidR="00173417">
          <w:rPr>
            <w:noProof/>
          </w:rPr>
          <w:instrText xml:space="preserve"> PAGEREF _Toc477512536 \h </w:instrText>
        </w:r>
        <w:r w:rsidR="00173417">
          <w:rPr>
            <w:noProof/>
          </w:rPr>
        </w:r>
        <w:r w:rsidR="00173417">
          <w:rPr>
            <w:noProof/>
          </w:rPr>
          <w:fldChar w:fldCharType="separate"/>
        </w:r>
        <w:r>
          <w:rPr>
            <w:noProof/>
          </w:rPr>
          <w:t>46</w:t>
        </w:r>
        <w:r w:rsidR="00173417">
          <w:rPr>
            <w:noProof/>
          </w:rPr>
          <w:fldChar w:fldCharType="end"/>
        </w:r>
      </w:hyperlink>
    </w:p>
    <w:p w14:paraId="5C63A08C" w14:textId="77777777" w:rsidR="00173417" w:rsidRDefault="00D618C1">
      <w:pPr>
        <w:pStyle w:val="Verzeichnis3"/>
        <w:rPr>
          <w:rFonts w:asciiTheme="minorHAnsi" w:eastAsiaTheme="minorEastAsia" w:hAnsiTheme="minorHAnsi" w:cstheme="minorBidi"/>
          <w:iCs w:val="0"/>
          <w:noProof/>
          <w:szCs w:val="22"/>
          <w:lang w:eastAsia="zh-CN"/>
        </w:rPr>
      </w:pPr>
      <w:hyperlink w:anchor="_Toc477512537" w:history="1">
        <w:r w:rsidR="00173417" w:rsidRPr="00E16853">
          <w:rPr>
            <w:rStyle w:val="Hyperlink"/>
            <w:noProof/>
          </w:rPr>
          <w:t>7.2.9</w:t>
        </w:r>
        <w:r w:rsidR="00173417">
          <w:rPr>
            <w:rFonts w:asciiTheme="minorHAnsi" w:eastAsiaTheme="minorEastAsia" w:hAnsiTheme="minorHAnsi" w:cstheme="minorBidi"/>
            <w:iCs w:val="0"/>
            <w:noProof/>
            <w:szCs w:val="22"/>
            <w:lang w:eastAsia="zh-CN"/>
          </w:rPr>
          <w:tab/>
        </w:r>
        <w:r w:rsidR="00173417" w:rsidRPr="00E16853">
          <w:rPr>
            <w:rStyle w:val="Hyperlink"/>
            <w:noProof/>
          </w:rPr>
          <w:t>Dienstleistungen außerhalb der Servicezeiten</w:t>
        </w:r>
        <w:r w:rsidR="00173417">
          <w:rPr>
            <w:noProof/>
          </w:rPr>
          <w:tab/>
        </w:r>
        <w:r w:rsidR="00173417">
          <w:rPr>
            <w:noProof/>
          </w:rPr>
          <w:fldChar w:fldCharType="begin"/>
        </w:r>
        <w:r w:rsidR="00173417">
          <w:rPr>
            <w:noProof/>
          </w:rPr>
          <w:instrText xml:space="preserve"> PAGEREF _Toc477512537 \h </w:instrText>
        </w:r>
        <w:r w:rsidR="00173417">
          <w:rPr>
            <w:noProof/>
          </w:rPr>
        </w:r>
        <w:r w:rsidR="00173417">
          <w:rPr>
            <w:noProof/>
          </w:rPr>
          <w:fldChar w:fldCharType="separate"/>
        </w:r>
        <w:r>
          <w:rPr>
            <w:noProof/>
          </w:rPr>
          <w:t>46</w:t>
        </w:r>
        <w:r w:rsidR="00173417">
          <w:rPr>
            <w:noProof/>
          </w:rPr>
          <w:fldChar w:fldCharType="end"/>
        </w:r>
      </w:hyperlink>
    </w:p>
    <w:p w14:paraId="75130614" w14:textId="77777777" w:rsidR="00173417" w:rsidRDefault="00D618C1">
      <w:pPr>
        <w:pStyle w:val="Verzeichnis3"/>
        <w:rPr>
          <w:rFonts w:asciiTheme="minorHAnsi" w:eastAsiaTheme="minorEastAsia" w:hAnsiTheme="minorHAnsi" w:cstheme="minorBidi"/>
          <w:iCs w:val="0"/>
          <w:noProof/>
          <w:szCs w:val="22"/>
          <w:lang w:eastAsia="zh-CN"/>
        </w:rPr>
      </w:pPr>
      <w:hyperlink w:anchor="_Toc477512538" w:history="1">
        <w:r w:rsidR="00173417" w:rsidRPr="00E16853">
          <w:rPr>
            <w:rStyle w:val="Hyperlink"/>
            <w:noProof/>
          </w:rPr>
          <w:t>7.2.10</w:t>
        </w:r>
        <w:r w:rsidR="00173417">
          <w:rPr>
            <w:rFonts w:asciiTheme="minorHAnsi" w:eastAsiaTheme="minorEastAsia" w:hAnsiTheme="minorHAnsi" w:cstheme="minorBidi"/>
            <w:iCs w:val="0"/>
            <w:noProof/>
            <w:szCs w:val="22"/>
            <w:lang w:eastAsia="zh-CN"/>
          </w:rPr>
          <w:tab/>
        </w:r>
        <w:r w:rsidR="00173417" w:rsidRPr="00E16853">
          <w:rPr>
            <w:rStyle w:val="Hyperlink"/>
            <w:noProof/>
          </w:rPr>
          <w:t>Einhaltung der Lösungs-, Wiederherstellzeiten und Reaktionszeiten</w:t>
        </w:r>
        <w:r w:rsidR="00173417">
          <w:rPr>
            <w:noProof/>
          </w:rPr>
          <w:tab/>
        </w:r>
        <w:r w:rsidR="00173417">
          <w:rPr>
            <w:noProof/>
          </w:rPr>
          <w:fldChar w:fldCharType="begin"/>
        </w:r>
        <w:r w:rsidR="00173417">
          <w:rPr>
            <w:noProof/>
          </w:rPr>
          <w:instrText xml:space="preserve"> PAGEREF _Toc477512538 \h </w:instrText>
        </w:r>
        <w:r w:rsidR="00173417">
          <w:rPr>
            <w:noProof/>
          </w:rPr>
        </w:r>
        <w:r w:rsidR="00173417">
          <w:rPr>
            <w:noProof/>
          </w:rPr>
          <w:fldChar w:fldCharType="separate"/>
        </w:r>
        <w:r>
          <w:rPr>
            <w:noProof/>
          </w:rPr>
          <w:t>46</w:t>
        </w:r>
        <w:r w:rsidR="00173417">
          <w:rPr>
            <w:noProof/>
          </w:rPr>
          <w:fldChar w:fldCharType="end"/>
        </w:r>
      </w:hyperlink>
    </w:p>
    <w:p w14:paraId="75DD2AB1" w14:textId="77777777" w:rsidR="00173417" w:rsidRDefault="00D618C1">
      <w:pPr>
        <w:pStyle w:val="Verzeichnis3"/>
        <w:rPr>
          <w:rFonts w:asciiTheme="minorHAnsi" w:eastAsiaTheme="minorEastAsia" w:hAnsiTheme="minorHAnsi" w:cstheme="minorBidi"/>
          <w:iCs w:val="0"/>
          <w:noProof/>
          <w:szCs w:val="22"/>
          <w:lang w:eastAsia="zh-CN"/>
        </w:rPr>
      </w:pPr>
      <w:hyperlink w:anchor="_Toc477512539" w:history="1">
        <w:r w:rsidR="00173417" w:rsidRPr="00E16853">
          <w:rPr>
            <w:rStyle w:val="Hyperlink"/>
            <w:noProof/>
          </w:rPr>
          <w:t>7.2.11</w:t>
        </w:r>
        <w:r w:rsidR="00173417">
          <w:rPr>
            <w:rFonts w:asciiTheme="minorHAnsi" w:eastAsiaTheme="minorEastAsia" w:hAnsiTheme="minorHAnsi" w:cstheme="minorBidi"/>
            <w:iCs w:val="0"/>
            <w:noProof/>
            <w:szCs w:val="22"/>
            <w:lang w:eastAsia="zh-CN"/>
          </w:rPr>
          <w:tab/>
        </w:r>
        <w:r w:rsidR="00173417" w:rsidRPr="00E16853">
          <w:rPr>
            <w:rStyle w:val="Hyperlink"/>
            <w:noProof/>
          </w:rPr>
          <w:t>Fahrtkostenpauschale für vor Ort Service</w:t>
        </w:r>
        <w:r w:rsidR="00173417">
          <w:rPr>
            <w:noProof/>
          </w:rPr>
          <w:tab/>
        </w:r>
        <w:r w:rsidR="00173417">
          <w:rPr>
            <w:noProof/>
          </w:rPr>
          <w:fldChar w:fldCharType="begin"/>
        </w:r>
        <w:r w:rsidR="00173417">
          <w:rPr>
            <w:noProof/>
          </w:rPr>
          <w:instrText xml:space="preserve"> PAGEREF _Toc477512539 \h </w:instrText>
        </w:r>
        <w:r w:rsidR="00173417">
          <w:rPr>
            <w:noProof/>
          </w:rPr>
        </w:r>
        <w:r w:rsidR="00173417">
          <w:rPr>
            <w:noProof/>
          </w:rPr>
          <w:fldChar w:fldCharType="separate"/>
        </w:r>
        <w:r>
          <w:rPr>
            <w:noProof/>
          </w:rPr>
          <w:t>47</w:t>
        </w:r>
        <w:r w:rsidR="00173417">
          <w:rPr>
            <w:noProof/>
          </w:rPr>
          <w:fldChar w:fldCharType="end"/>
        </w:r>
      </w:hyperlink>
    </w:p>
    <w:p w14:paraId="40BBCB0D" w14:textId="77777777" w:rsidR="00173417" w:rsidRDefault="00D618C1">
      <w:pPr>
        <w:pStyle w:val="Verzeichnis3"/>
        <w:rPr>
          <w:rFonts w:asciiTheme="minorHAnsi" w:eastAsiaTheme="minorEastAsia" w:hAnsiTheme="minorHAnsi" w:cstheme="minorBidi"/>
          <w:iCs w:val="0"/>
          <w:noProof/>
          <w:szCs w:val="22"/>
          <w:lang w:eastAsia="zh-CN"/>
        </w:rPr>
      </w:pPr>
      <w:hyperlink w:anchor="_Toc477512540" w:history="1">
        <w:r w:rsidR="00173417" w:rsidRPr="00E16853">
          <w:rPr>
            <w:rStyle w:val="Hyperlink"/>
            <w:noProof/>
          </w:rPr>
          <w:t>7.2.12</w:t>
        </w:r>
        <w:r w:rsidR="00173417">
          <w:rPr>
            <w:rFonts w:asciiTheme="minorHAnsi" w:eastAsiaTheme="minorEastAsia" w:hAnsiTheme="minorHAnsi" w:cstheme="minorBidi"/>
            <w:iCs w:val="0"/>
            <w:noProof/>
            <w:szCs w:val="22"/>
            <w:lang w:eastAsia="zh-CN"/>
          </w:rPr>
          <w:tab/>
        </w:r>
        <w:r w:rsidR="00173417" w:rsidRPr="00E16853">
          <w:rPr>
            <w:rStyle w:val="Hyperlink"/>
            <w:noProof/>
          </w:rPr>
          <w:t>Leistungen</w:t>
        </w:r>
        <w:r w:rsidR="00173417">
          <w:rPr>
            <w:noProof/>
          </w:rPr>
          <w:tab/>
        </w:r>
        <w:r w:rsidR="00173417">
          <w:rPr>
            <w:noProof/>
          </w:rPr>
          <w:fldChar w:fldCharType="begin"/>
        </w:r>
        <w:r w:rsidR="00173417">
          <w:rPr>
            <w:noProof/>
          </w:rPr>
          <w:instrText xml:space="preserve"> PAGEREF _Toc477512540 \h </w:instrText>
        </w:r>
        <w:r w:rsidR="00173417">
          <w:rPr>
            <w:noProof/>
          </w:rPr>
        </w:r>
        <w:r w:rsidR="00173417">
          <w:rPr>
            <w:noProof/>
          </w:rPr>
          <w:fldChar w:fldCharType="separate"/>
        </w:r>
        <w:r>
          <w:rPr>
            <w:noProof/>
          </w:rPr>
          <w:t>47</w:t>
        </w:r>
        <w:r w:rsidR="00173417">
          <w:rPr>
            <w:noProof/>
          </w:rPr>
          <w:fldChar w:fldCharType="end"/>
        </w:r>
      </w:hyperlink>
    </w:p>
    <w:p w14:paraId="7F698A36" w14:textId="77777777" w:rsidR="00173417" w:rsidRDefault="00D618C1">
      <w:pPr>
        <w:pStyle w:val="Verzeichnis3"/>
        <w:rPr>
          <w:rFonts w:asciiTheme="minorHAnsi" w:eastAsiaTheme="minorEastAsia" w:hAnsiTheme="minorHAnsi" w:cstheme="minorBidi"/>
          <w:iCs w:val="0"/>
          <w:noProof/>
          <w:szCs w:val="22"/>
          <w:lang w:eastAsia="zh-CN"/>
        </w:rPr>
      </w:pPr>
      <w:hyperlink w:anchor="_Toc477512541" w:history="1">
        <w:r w:rsidR="00173417" w:rsidRPr="00E16853">
          <w:rPr>
            <w:rStyle w:val="Hyperlink"/>
            <w:noProof/>
          </w:rPr>
          <w:t>7.2.13</w:t>
        </w:r>
        <w:r w:rsidR="00173417">
          <w:rPr>
            <w:rFonts w:asciiTheme="minorHAnsi" w:eastAsiaTheme="minorEastAsia" w:hAnsiTheme="minorHAnsi" w:cstheme="minorBidi"/>
            <w:iCs w:val="0"/>
            <w:noProof/>
            <w:szCs w:val="22"/>
            <w:lang w:eastAsia="zh-CN"/>
          </w:rPr>
          <w:tab/>
        </w:r>
        <w:r w:rsidR="00173417" w:rsidRPr="00E16853">
          <w:rPr>
            <w:rStyle w:val="Hyperlink"/>
            <w:noProof/>
          </w:rPr>
          <w:t>Garantie und Gewährleistung von Hardware</w:t>
        </w:r>
        <w:r w:rsidR="00173417">
          <w:rPr>
            <w:noProof/>
          </w:rPr>
          <w:tab/>
        </w:r>
        <w:r w:rsidR="00173417">
          <w:rPr>
            <w:noProof/>
          </w:rPr>
          <w:fldChar w:fldCharType="begin"/>
        </w:r>
        <w:r w:rsidR="00173417">
          <w:rPr>
            <w:noProof/>
          </w:rPr>
          <w:instrText xml:space="preserve"> PAGEREF _Toc477512541 \h </w:instrText>
        </w:r>
        <w:r w:rsidR="00173417">
          <w:rPr>
            <w:noProof/>
          </w:rPr>
        </w:r>
        <w:r w:rsidR="00173417">
          <w:rPr>
            <w:noProof/>
          </w:rPr>
          <w:fldChar w:fldCharType="separate"/>
        </w:r>
        <w:r>
          <w:rPr>
            <w:noProof/>
          </w:rPr>
          <w:t>48</w:t>
        </w:r>
        <w:r w:rsidR="00173417">
          <w:rPr>
            <w:noProof/>
          </w:rPr>
          <w:fldChar w:fldCharType="end"/>
        </w:r>
      </w:hyperlink>
    </w:p>
    <w:p w14:paraId="0EE82751" w14:textId="77777777" w:rsidR="00173417" w:rsidRDefault="00D618C1">
      <w:pPr>
        <w:pStyle w:val="Verzeichnis2"/>
        <w:rPr>
          <w:rFonts w:asciiTheme="minorHAnsi" w:eastAsiaTheme="minorEastAsia" w:hAnsiTheme="minorHAnsi" w:cstheme="minorBidi"/>
          <w:szCs w:val="22"/>
          <w:lang w:eastAsia="zh-CN"/>
        </w:rPr>
      </w:pPr>
      <w:hyperlink w:anchor="_Toc477512542" w:history="1">
        <w:r w:rsidR="00173417" w:rsidRPr="00E16853">
          <w:rPr>
            <w:rStyle w:val="Hyperlink"/>
          </w:rPr>
          <w:t>7.3</w:t>
        </w:r>
        <w:r w:rsidR="00173417">
          <w:rPr>
            <w:rFonts w:asciiTheme="minorHAnsi" w:eastAsiaTheme="minorEastAsia" w:hAnsiTheme="minorHAnsi" w:cstheme="minorBidi"/>
            <w:szCs w:val="22"/>
            <w:lang w:eastAsia="zh-CN"/>
          </w:rPr>
          <w:tab/>
        </w:r>
        <w:r w:rsidR="00173417" w:rsidRPr="00E16853">
          <w:rPr>
            <w:rStyle w:val="Hyperlink"/>
          </w:rPr>
          <w:t>UHD Leistungen</w:t>
        </w:r>
        <w:r w:rsidR="00173417">
          <w:tab/>
        </w:r>
        <w:r w:rsidR="00173417">
          <w:fldChar w:fldCharType="begin"/>
        </w:r>
        <w:r w:rsidR="00173417">
          <w:instrText xml:space="preserve"> PAGEREF _Toc477512542 \h </w:instrText>
        </w:r>
        <w:r w:rsidR="00173417">
          <w:fldChar w:fldCharType="separate"/>
        </w:r>
        <w:r>
          <w:t>48</w:t>
        </w:r>
        <w:r w:rsidR="00173417">
          <w:fldChar w:fldCharType="end"/>
        </w:r>
      </w:hyperlink>
    </w:p>
    <w:p w14:paraId="7B38FEE7" w14:textId="77777777" w:rsidR="00173417" w:rsidRDefault="00D618C1">
      <w:pPr>
        <w:pStyle w:val="Verzeichnis3"/>
        <w:rPr>
          <w:rFonts w:asciiTheme="minorHAnsi" w:eastAsiaTheme="minorEastAsia" w:hAnsiTheme="minorHAnsi" w:cstheme="minorBidi"/>
          <w:iCs w:val="0"/>
          <w:noProof/>
          <w:szCs w:val="22"/>
          <w:lang w:eastAsia="zh-CN"/>
        </w:rPr>
      </w:pPr>
      <w:hyperlink w:anchor="_Toc477512543" w:history="1">
        <w:r w:rsidR="00173417" w:rsidRPr="00E16853">
          <w:rPr>
            <w:rStyle w:val="Hyperlink"/>
            <w:noProof/>
          </w:rPr>
          <w:t>7.3.1</w:t>
        </w:r>
        <w:r w:rsidR="00173417">
          <w:rPr>
            <w:rFonts w:asciiTheme="minorHAnsi" w:eastAsiaTheme="minorEastAsia" w:hAnsiTheme="minorHAnsi" w:cstheme="minorBidi"/>
            <w:iCs w:val="0"/>
            <w:noProof/>
            <w:szCs w:val="22"/>
            <w:lang w:eastAsia="zh-CN"/>
          </w:rPr>
          <w:tab/>
        </w:r>
        <w:r w:rsidR="00173417" w:rsidRPr="00E16853">
          <w:rPr>
            <w:rStyle w:val="Hyperlink"/>
            <w:noProof/>
          </w:rPr>
          <w:t>Leistungsumfang</w:t>
        </w:r>
        <w:r w:rsidR="00173417">
          <w:rPr>
            <w:noProof/>
          </w:rPr>
          <w:tab/>
        </w:r>
        <w:r w:rsidR="00173417">
          <w:rPr>
            <w:noProof/>
          </w:rPr>
          <w:fldChar w:fldCharType="begin"/>
        </w:r>
        <w:r w:rsidR="00173417">
          <w:rPr>
            <w:noProof/>
          </w:rPr>
          <w:instrText xml:space="preserve"> PAGEREF _Toc477512543 \h </w:instrText>
        </w:r>
        <w:r w:rsidR="00173417">
          <w:rPr>
            <w:noProof/>
          </w:rPr>
        </w:r>
        <w:r w:rsidR="00173417">
          <w:rPr>
            <w:noProof/>
          </w:rPr>
          <w:fldChar w:fldCharType="separate"/>
        </w:r>
        <w:r>
          <w:rPr>
            <w:noProof/>
          </w:rPr>
          <w:t>49</w:t>
        </w:r>
        <w:r w:rsidR="00173417">
          <w:rPr>
            <w:noProof/>
          </w:rPr>
          <w:fldChar w:fldCharType="end"/>
        </w:r>
      </w:hyperlink>
    </w:p>
    <w:p w14:paraId="5497D1C3" w14:textId="77777777" w:rsidR="00173417" w:rsidRDefault="00D618C1">
      <w:pPr>
        <w:pStyle w:val="Verzeichnis3"/>
        <w:rPr>
          <w:rFonts w:asciiTheme="minorHAnsi" w:eastAsiaTheme="minorEastAsia" w:hAnsiTheme="minorHAnsi" w:cstheme="minorBidi"/>
          <w:iCs w:val="0"/>
          <w:noProof/>
          <w:szCs w:val="22"/>
          <w:lang w:eastAsia="zh-CN"/>
        </w:rPr>
      </w:pPr>
      <w:hyperlink w:anchor="_Toc477512544" w:history="1">
        <w:r w:rsidR="00173417" w:rsidRPr="00E16853">
          <w:rPr>
            <w:rStyle w:val="Hyperlink"/>
            <w:noProof/>
          </w:rPr>
          <w:t>7.3.2</w:t>
        </w:r>
        <w:r w:rsidR="00173417">
          <w:rPr>
            <w:rFonts w:asciiTheme="minorHAnsi" w:eastAsiaTheme="minorEastAsia" w:hAnsiTheme="minorHAnsi" w:cstheme="minorBidi"/>
            <w:iCs w:val="0"/>
            <w:noProof/>
            <w:szCs w:val="22"/>
            <w:lang w:eastAsia="zh-CN"/>
          </w:rPr>
          <w:tab/>
        </w:r>
        <w:r w:rsidR="00173417" w:rsidRPr="00E16853">
          <w:rPr>
            <w:rStyle w:val="Hyperlink"/>
            <w:noProof/>
          </w:rPr>
          <w:t>Einarbeitung</w:t>
        </w:r>
        <w:r w:rsidR="00173417">
          <w:rPr>
            <w:noProof/>
          </w:rPr>
          <w:tab/>
        </w:r>
        <w:r w:rsidR="00173417">
          <w:rPr>
            <w:noProof/>
          </w:rPr>
          <w:fldChar w:fldCharType="begin"/>
        </w:r>
        <w:r w:rsidR="00173417">
          <w:rPr>
            <w:noProof/>
          </w:rPr>
          <w:instrText xml:space="preserve"> PAGEREF _Toc477512544 \h </w:instrText>
        </w:r>
        <w:r w:rsidR="00173417">
          <w:rPr>
            <w:noProof/>
          </w:rPr>
        </w:r>
        <w:r w:rsidR="00173417">
          <w:rPr>
            <w:noProof/>
          </w:rPr>
          <w:fldChar w:fldCharType="separate"/>
        </w:r>
        <w:r>
          <w:rPr>
            <w:noProof/>
          </w:rPr>
          <w:t>50</w:t>
        </w:r>
        <w:r w:rsidR="00173417">
          <w:rPr>
            <w:noProof/>
          </w:rPr>
          <w:fldChar w:fldCharType="end"/>
        </w:r>
      </w:hyperlink>
    </w:p>
    <w:p w14:paraId="5F570A9E" w14:textId="77777777" w:rsidR="00173417" w:rsidRDefault="00D618C1">
      <w:pPr>
        <w:pStyle w:val="Verzeichnis3"/>
        <w:rPr>
          <w:rFonts w:asciiTheme="minorHAnsi" w:eastAsiaTheme="minorEastAsia" w:hAnsiTheme="minorHAnsi" w:cstheme="minorBidi"/>
          <w:iCs w:val="0"/>
          <w:noProof/>
          <w:szCs w:val="22"/>
          <w:lang w:eastAsia="zh-CN"/>
        </w:rPr>
      </w:pPr>
      <w:hyperlink w:anchor="_Toc477512545" w:history="1">
        <w:r w:rsidR="00173417" w:rsidRPr="00E16853">
          <w:rPr>
            <w:rStyle w:val="Hyperlink"/>
            <w:noProof/>
          </w:rPr>
          <w:t>7.3.3</w:t>
        </w:r>
        <w:r w:rsidR="00173417">
          <w:rPr>
            <w:rFonts w:asciiTheme="minorHAnsi" w:eastAsiaTheme="minorEastAsia" w:hAnsiTheme="minorHAnsi" w:cstheme="minorBidi"/>
            <w:iCs w:val="0"/>
            <w:noProof/>
            <w:szCs w:val="22"/>
            <w:lang w:eastAsia="zh-CN"/>
          </w:rPr>
          <w:tab/>
        </w:r>
        <w:r w:rsidR="00173417" w:rsidRPr="00E16853">
          <w:rPr>
            <w:rStyle w:val="Hyperlink"/>
            <w:noProof/>
          </w:rPr>
          <w:t>Anforderungen an das UHD Personal</w:t>
        </w:r>
        <w:r w:rsidR="00173417">
          <w:rPr>
            <w:noProof/>
          </w:rPr>
          <w:tab/>
        </w:r>
        <w:r w:rsidR="00173417">
          <w:rPr>
            <w:noProof/>
          </w:rPr>
          <w:fldChar w:fldCharType="begin"/>
        </w:r>
        <w:r w:rsidR="00173417">
          <w:rPr>
            <w:noProof/>
          </w:rPr>
          <w:instrText xml:space="preserve"> PAGEREF _Toc477512545 \h </w:instrText>
        </w:r>
        <w:r w:rsidR="00173417">
          <w:rPr>
            <w:noProof/>
          </w:rPr>
        </w:r>
        <w:r w:rsidR="00173417">
          <w:rPr>
            <w:noProof/>
          </w:rPr>
          <w:fldChar w:fldCharType="separate"/>
        </w:r>
        <w:r>
          <w:rPr>
            <w:noProof/>
          </w:rPr>
          <w:t>50</w:t>
        </w:r>
        <w:r w:rsidR="00173417">
          <w:rPr>
            <w:noProof/>
          </w:rPr>
          <w:fldChar w:fldCharType="end"/>
        </w:r>
      </w:hyperlink>
    </w:p>
    <w:p w14:paraId="293F3501" w14:textId="77777777" w:rsidR="00173417" w:rsidRDefault="00D618C1">
      <w:pPr>
        <w:pStyle w:val="Verzeichnis3"/>
        <w:rPr>
          <w:rFonts w:asciiTheme="minorHAnsi" w:eastAsiaTheme="minorEastAsia" w:hAnsiTheme="minorHAnsi" w:cstheme="minorBidi"/>
          <w:iCs w:val="0"/>
          <w:noProof/>
          <w:szCs w:val="22"/>
          <w:lang w:eastAsia="zh-CN"/>
        </w:rPr>
      </w:pPr>
      <w:hyperlink w:anchor="_Toc477512546" w:history="1">
        <w:r w:rsidR="00173417" w:rsidRPr="00E16853">
          <w:rPr>
            <w:rStyle w:val="Hyperlink"/>
            <w:noProof/>
          </w:rPr>
          <w:t>7.3.4</w:t>
        </w:r>
        <w:r w:rsidR="00173417">
          <w:rPr>
            <w:rFonts w:asciiTheme="minorHAnsi" w:eastAsiaTheme="minorEastAsia" w:hAnsiTheme="minorHAnsi" w:cstheme="minorBidi"/>
            <w:iCs w:val="0"/>
            <w:noProof/>
            <w:szCs w:val="22"/>
            <w:lang w:eastAsia="zh-CN"/>
          </w:rPr>
          <w:tab/>
        </w:r>
        <w:r w:rsidR="00173417" w:rsidRPr="00E16853">
          <w:rPr>
            <w:rStyle w:val="Hyperlink"/>
            <w:noProof/>
          </w:rPr>
          <w:t>Abrechnungsgegenstand UHD</w:t>
        </w:r>
        <w:r w:rsidR="00173417">
          <w:rPr>
            <w:noProof/>
          </w:rPr>
          <w:tab/>
        </w:r>
        <w:r w:rsidR="00173417">
          <w:rPr>
            <w:noProof/>
          </w:rPr>
          <w:fldChar w:fldCharType="begin"/>
        </w:r>
        <w:r w:rsidR="00173417">
          <w:rPr>
            <w:noProof/>
          </w:rPr>
          <w:instrText xml:space="preserve"> PAGEREF _Toc477512546 \h </w:instrText>
        </w:r>
        <w:r w:rsidR="00173417">
          <w:rPr>
            <w:noProof/>
          </w:rPr>
        </w:r>
        <w:r w:rsidR="00173417">
          <w:rPr>
            <w:noProof/>
          </w:rPr>
          <w:fldChar w:fldCharType="separate"/>
        </w:r>
        <w:r>
          <w:rPr>
            <w:noProof/>
          </w:rPr>
          <w:t>50</w:t>
        </w:r>
        <w:r w:rsidR="00173417">
          <w:rPr>
            <w:noProof/>
          </w:rPr>
          <w:fldChar w:fldCharType="end"/>
        </w:r>
      </w:hyperlink>
    </w:p>
    <w:p w14:paraId="78E12686" w14:textId="77777777" w:rsidR="00173417" w:rsidRDefault="00D618C1">
      <w:pPr>
        <w:pStyle w:val="Verzeichnis1"/>
        <w:rPr>
          <w:rFonts w:asciiTheme="minorHAnsi" w:eastAsiaTheme="minorEastAsia" w:hAnsiTheme="minorHAnsi" w:cstheme="minorBidi"/>
          <w:bCs w:val="0"/>
          <w:noProof/>
          <w:szCs w:val="22"/>
          <w:lang w:eastAsia="zh-CN"/>
        </w:rPr>
      </w:pPr>
      <w:hyperlink w:anchor="_Toc477512547" w:history="1">
        <w:r w:rsidR="00173417" w:rsidRPr="00E16853">
          <w:rPr>
            <w:rStyle w:val="Hyperlink"/>
            <w:noProof/>
          </w:rPr>
          <w:t>8</w:t>
        </w:r>
        <w:r w:rsidR="00173417">
          <w:rPr>
            <w:rFonts w:asciiTheme="minorHAnsi" w:eastAsiaTheme="minorEastAsia" w:hAnsiTheme="minorHAnsi" w:cstheme="minorBidi"/>
            <w:bCs w:val="0"/>
            <w:noProof/>
            <w:szCs w:val="22"/>
            <w:lang w:eastAsia="zh-CN"/>
          </w:rPr>
          <w:tab/>
        </w:r>
        <w:r w:rsidR="00173417" w:rsidRPr="00E16853">
          <w:rPr>
            <w:rStyle w:val="Hyperlink"/>
            <w:noProof/>
          </w:rPr>
          <w:t>Bewertung</w:t>
        </w:r>
        <w:r w:rsidR="00173417">
          <w:rPr>
            <w:noProof/>
          </w:rPr>
          <w:tab/>
        </w:r>
        <w:r w:rsidR="00173417">
          <w:rPr>
            <w:noProof/>
          </w:rPr>
          <w:fldChar w:fldCharType="begin"/>
        </w:r>
        <w:r w:rsidR="00173417">
          <w:rPr>
            <w:noProof/>
          </w:rPr>
          <w:instrText xml:space="preserve"> PAGEREF _Toc477512547 \h </w:instrText>
        </w:r>
        <w:r w:rsidR="00173417">
          <w:rPr>
            <w:noProof/>
          </w:rPr>
        </w:r>
        <w:r w:rsidR="00173417">
          <w:rPr>
            <w:noProof/>
          </w:rPr>
          <w:fldChar w:fldCharType="separate"/>
        </w:r>
        <w:r>
          <w:rPr>
            <w:noProof/>
          </w:rPr>
          <w:t>51</w:t>
        </w:r>
        <w:r w:rsidR="00173417">
          <w:rPr>
            <w:noProof/>
          </w:rPr>
          <w:fldChar w:fldCharType="end"/>
        </w:r>
      </w:hyperlink>
    </w:p>
    <w:p w14:paraId="708FE79A" w14:textId="77777777" w:rsidR="00173417" w:rsidRDefault="00D618C1">
      <w:pPr>
        <w:pStyle w:val="Verzeichnis2"/>
        <w:rPr>
          <w:rFonts w:asciiTheme="minorHAnsi" w:eastAsiaTheme="minorEastAsia" w:hAnsiTheme="minorHAnsi" w:cstheme="minorBidi"/>
          <w:szCs w:val="22"/>
          <w:lang w:eastAsia="zh-CN"/>
        </w:rPr>
      </w:pPr>
      <w:hyperlink w:anchor="_Toc477512548" w:history="1">
        <w:r w:rsidR="00173417" w:rsidRPr="00E16853">
          <w:rPr>
            <w:rStyle w:val="Hyperlink"/>
          </w:rPr>
          <w:t>8.1</w:t>
        </w:r>
        <w:r w:rsidR="00173417">
          <w:rPr>
            <w:rFonts w:asciiTheme="minorHAnsi" w:eastAsiaTheme="minorEastAsia" w:hAnsiTheme="minorHAnsi" w:cstheme="minorBidi"/>
            <w:szCs w:val="22"/>
            <w:lang w:eastAsia="zh-CN"/>
          </w:rPr>
          <w:tab/>
        </w:r>
        <w:r w:rsidR="00173417" w:rsidRPr="00E16853">
          <w:rPr>
            <w:rStyle w:val="Hyperlink"/>
          </w:rPr>
          <w:t>Preis</w:t>
        </w:r>
        <w:r w:rsidR="00173417">
          <w:tab/>
        </w:r>
        <w:r w:rsidR="00173417">
          <w:fldChar w:fldCharType="begin"/>
        </w:r>
        <w:r w:rsidR="00173417">
          <w:instrText xml:space="preserve"> PAGEREF _Toc477512548 \h </w:instrText>
        </w:r>
        <w:r w:rsidR="00173417">
          <w:fldChar w:fldCharType="separate"/>
        </w:r>
        <w:r>
          <w:t>51</w:t>
        </w:r>
        <w:r w:rsidR="00173417">
          <w:fldChar w:fldCharType="end"/>
        </w:r>
      </w:hyperlink>
    </w:p>
    <w:p w14:paraId="5BB4E1A0" w14:textId="77777777" w:rsidR="00173417" w:rsidRDefault="00D618C1">
      <w:pPr>
        <w:pStyle w:val="Verzeichnis2"/>
        <w:rPr>
          <w:rFonts w:asciiTheme="minorHAnsi" w:eastAsiaTheme="minorEastAsia" w:hAnsiTheme="minorHAnsi" w:cstheme="minorBidi"/>
          <w:szCs w:val="22"/>
          <w:lang w:eastAsia="zh-CN"/>
        </w:rPr>
      </w:pPr>
      <w:hyperlink w:anchor="_Toc477512549" w:history="1">
        <w:r w:rsidR="00173417" w:rsidRPr="00E16853">
          <w:rPr>
            <w:rStyle w:val="Hyperlink"/>
          </w:rPr>
          <w:t>8.2</w:t>
        </w:r>
        <w:r w:rsidR="00173417">
          <w:rPr>
            <w:rFonts w:asciiTheme="minorHAnsi" w:eastAsiaTheme="minorEastAsia" w:hAnsiTheme="minorHAnsi" w:cstheme="minorBidi"/>
            <w:szCs w:val="22"/>
            <w:lang w:eastAsia="zh-CN"/>
          </w:rPr>
          <w:tab/>
        </w:r>
        <w:r w:rsidR="00173417" w:rsidRPr="00E16853">
          <w:rPr>
            <w:rStyle w:val="Hyperlink"/>
          </w:rPr>
          <w:t>Qualität</w:t>
        </w:r>
        <w:r w:rsidR="00173417">
          <w:tab/>
        </w:r>
        <w:r w:rsidR="00173417">
          <w:fldChar w:fldCharType="begin"/>
        </w:r>
        <w:r w:rsidR="00173417">
          <w:instrText xml:space="preserve"> PAGEREF _Toc477512549 \h </w:instrText>
        </w:r>
        <w:r w:rsidR="00173417">
          <w:fldChar w:fldCharType="separate"/>
        </w:r>
        <w:r>
          <w:t>51</w:t>
        </w:r>
        <w:r w:rsidR="00173417">
          <w:fldChar w:fldCharType="end"/>
        </w:r>
      </w:hyperlink>
    </w:p>
    <w:p w14:paraId="45409981" w14:textId="77777777" w:rsidR="00173417" w:rsidRDefault="00D618C1">
      <w:pPr>
        <w:pStyle w:val="Verzeichnis2"/>
        <w:rPr>
          <w:rFonts w:asciiTheme="minorHAnsi" w:eastAsiaTheme="minorEastAsia" w:hAnsiTheme="minorHAnsi" w:cstheme="minorBidi"/>
          <w:szCs w:val="22"/>
          <w:lang w:eastAsia="zh-CN"/>
        </w:rPr>
      </w:pPr>
      <w:hyperlink w:anchor="_Toc477512550" w:history="1">
        <w:r w:rsidR="00173417" w:rsidRPr="00E16853">
          <w:rPr>
            <w:rStyle w:val="Hyperlink"/>
          </w:rPr>
          <w:t>8.3</w:t>
        </w:r>
        <w:r w:rsidR="00173417">
          <w:rPr>
            <w:rFonts w:asciiTheme="minorHAnsi" w:eastAsiaTheme="minorEastAsia" w:hAnsiTheme="minorHAnsi" w:cstheme="minorBidi"/>
            <w:szCs w:val="22"/>
            <w:lang w:eastAsia="zh-CN"/>
          </w:rPr>
          <w:tab/>
        </w:r>
        <w:r w:rsidR="00173417" w:rsidRPr="00E16853">
          <w:rPr>
            <w:rStyle w:val="Hyperlink"/>
          </w:rPr>
          <w:t>Gesamtbewertung</w:t>
        </w:r>
        <w:r w:rsidR="00173417">
          <w:tab/>
        </w:r>
        <w:r w:rsidR="00173417">
          <w:fldChar w:fldCharType="begin"/>
        </w:r>
        <w:r w:rsidR="00173417">
          <w:instrText xml:space="preserve"> PAGEREF _Toc477512550 \h </w:instrText>
        </w:r>
        <w:r w:rsidR="00173417">
          <w:fldChar w:fldCharType="separate"/>
        </w:r>
        <w:r>
          <w:t>52</w:t>
        </w:r>
        <w:r w:rsidR="00173417">
          <w:fldChar w:fldCharType="end"/>
        </w:r>
      </w:hyperlink>
    </w:p>
    <w:p w14:paraId="5A4DD6A8" w14:textId="77777777" w:rsidR="00173417" w:rsidRDefault="00D618C1">
      <w:pPr>
        <w:pStyle w:val="Verzeichnis1"/>
        <w:rPr>
          <w:rFonts w:asciiTheme="minorHAnsi" w:eastAsiaTheme="minorEastAsia" w:hAnsiTheme="minorHAnsi" w:cstheme="minorBidi"/>
          <w:bCs w:val="0"/>
          <w:noProof/>
          <w:szCs w:val="22"/>
          <w:lang w:eastAsia="zh-CN"/>
        </w:rPr>
      </w:pPr>
      <w:hyperlink w:anchor="_Toc477512551" w:history="1">
        <w:r w:rsidR="00173417" w:rsidRPr="00E16853">
          <w:rPr>
            <w:rStyle w:val="Hyperlink"/>
            <w:noProof/>
          </w:rPr>
          <w:t>9</w:t>
        </w:r>
        <w:r w:rsidR="00173417">
          <w:rPr>
            <w:rFonts w:asciiTheme="minorHAnsi" w:eastAsiaTheme="minorEastAsia" w:hAnsiTheme="minorHAnsi" w:cstheme="minorBidi"/>
            <w:bCs w:val="0"/>
            <w:noProof/>
            <w:szCs w:val="22"/>
            <w:lang w:eastAsia="zh-CN"/>
          </w:rPr>
          <w:tab/>
        </w:r>
        <w:r w:rsidR="00173417" w:rsidRPr="00E16853">
          <w:rPr>
            <w:rStyle w:val="Hyperlink"/>
            <w:noProof/>
          </w:rPr>
          <w:t>Begriffsdefinitionen und Abkürzungen</w:t>
        </w:r>
        <w:r w:rsidR="00173417">
          <w:rPr>
            <w:noProof/>
          </w:rPr>
          <w:tab/>
        </w:r>
        <w:r w:rsidR="00173417">
          <w:rPr>
            <w:noProof/>
          </w:rPr>
          <w:fldChar w:fldCharType="begin"/>
        </w:r>
        <w:r w:rsidR="00173417">
          <w:rPr>
            <w:noProof/>
          </w:rPr>
          <w:instrText xml:space="preserve"> PAGEREF _Toc477512551 \h </w:instrText>
        </w:r>
        <w:r w:rsidR="00173417">
          <w:rPr>
            <w:noProof/>
          </w:rPr>
        </w:r>
        <w:r w:rsidR="00173417">
          <w:rPr>
            <w:noProof/>
          </w:rPr>
          <w:fldChar w:fldCharType="separate"/>
        </w:r>
        <w:r>
          <w:rPr>
            <w:noProof/>
          </w:rPr>
          <w:t>53</w:t>
        </w:r>
        <w:r w:rsidR="00173417">
          <w:rPr>
            <w:noProof/>
          </w:rPr>
          <w:fldChar w:fldCharType="end"/>
        </w:r>
      </w:hyperlink>
    </w:p>
    <w:p w14:paraId="7730E157" w14:textId="77777777" w:rsidR="00173417" w:rsidRDefault="00D618C1">
      <w:pPr>
        <w:pStyle w:val="Verzeichnis1"/>
        <w:rPr>
          <w:rFonts w:asciiTheme="minorHAnsi" w:eastAsiaTheme="minorEastAsia" w:hAnsiTheme="minorHAnsi" w:cstheme="minorBidi"/>
          <w:bCs w:val="0"/>
          <w:noProof/>
          <w:szCs w:val="22"/>
          <w:lang w:eastAsia="zh-CN"/>
        </w:rPr>
      </w:pPr>
      <w:hyperlink w:anchor="_Toc477512552" w:history="1">
        <w:r w:rsidR="00173417" w:rsidRPr="00E16853">
          <w:rPr>
            <w:rStyle w:val="Hyperlink"/>
            <w:noProof/>
          </w:rPr>
          <w:t>10</w:t>
        </w:r>
        <w:r w:rsidR="00173417">
          <w:rPr>
            <w:rFonts w:asciiTheme="minorHAnsi" w:eastAsiaTheme="minorEastAsia" w:hAnsiTheme="minorHAnsi" w:cstheme="minorBidi"/>
            <w:bCs w:val="0"/>
            <w:noProof/>
            <w:szCs w:val="22"/>
            <w:lang w:eastAsia="zh-CN"/>
          </w:rPr>
          <w:tab/>
        </w:r>
        <w:r w:rsidR="00173417" w:rsidRPr="00E16853">
          <w:rPr>
            <w:rStyle w:val="Hyperlink"/>
            <w:noProof/>
          </w:rPr>
          <w:t>Anlagenverzeichnis</w:t>
        </w:r>
        <w:r w:rsidR="00173417">
          <w:rPr>
            <w:noProof/>
          </w:rPr>
          <w:tab/>
        </w:r>
        <w:r w:rsidR="00173417">
          <w:rPr>
            <w:noProof/>
          </w:rPr>
          <w:fldChar w:fldCharType="begin"/>
        </w:r>
        <w:r w:rsidR="00173417">
          <w:rPr>
            <w:noProof/>
          </w:rPr>
          <w:instrText xml:space="preserve"> PAGEREF _Toc477512552 \h </w:instrText>
        </w:r>
        <w:r w:rsidR="00173417">
          <w:rPr>
            <w:noProof/>
          </w:rPr>
        </w:r>
        <w:r w:rsidR="00173417">
          <w:rPr>
            <w:noProof/>
          </w:rPr>
          <w:fldChar w:fldCharType="separate"/>
        </w:r>
        <w:r>
          <w:rPr>
            <w:noProof/>
          </w:rPr>
          <w:t>54</w:t>
        </w:r>
        <w:r w:rsidR="00173417">
          <w:rPr>
            <w:noProof/>
          </w:rPr>
          <w:fldChar w:fldCharType="end"/>
        </w:r>
      </w:hyperlink>
    </w:p>
    <w:p w14:paraId="2941BF8B" w14:textId="77777777" w:rsidR="00173417" w:rsidRDefault="00D618C1">
      <w:pPr>
        <w:pStyle w:val="Verzeichnis2"/>
        <w:rPr>
          <w:rFonts w:asciiTheme="minorHAnsi" w:eastAsiaTheme="minorEastAsia" w:hAnsiTheme="minorHAnsi" w:cstheme="minorBidi"/>
          <w:szCs w:val="22"/>
          <w:lang w:eastAsia="zh-CN"/>
        </w:rPr>
      </w:pPr>
      <w:hyperlink w:anchor="_Toc477512553" w:history="1">
        <w:r w:rsidR="00173417" w:rsidRPr="00E16853">
          <w:rPr>
            <w:rStyle w:val="Hyperlink"/>
            <w:lang w:eastAsia="zh-CN"/>
          </w:rPr>
          <w:t>10.1</w:t>
        </w:r>
        <w:r w:rsidR="00173417">
          <w:rPr>
            <w:rFonts w:asciiTheme="minorHAnsi" w:eastAsiaTheme="minorEastAsia" w:hAnsiTheme="minorHAnsi" w:cstheme="minorBidi"/>
            <w:szCs w:val="22"/>
            <w:lang w:eastAsia="zh-CN"/>
          </w:rPr>
          <w:tab/>
        </w:r>
        <w:r w:rsidR="00173417" w:rsidRPr="00E16853">
          <w:rPr>
            <w:rStyle w:val="Hyperlink"/>
            <w:lang w:eastAsia="zh-CN"/>
          </w:rPr>
          <w:t>Leistungsscheine</w:t>
        </w:r>
        <w:r w:rsidR="00173417">
          <w:tab/>
        </w:r>
        <w:r w:rsidR="00173417">
          <w:fldChar w:fldCharType="begin"/>
        </w:r>
        <w:r w:rsidR="00173417">
          <w:instrText xml:space="preserve"> PAGEREF _Toc477512553 \h </w:instrText>
        </w:r>
        <w:r w:rsidR="00173417">
          <w:fldChar w:fldCharType="separate"/>
        </w:r>
        <w:r>
          <w:t>54</w:t>
        </w:r>
        <w:r w:rsidR="00173417">
          <w:fldChar w:fldCharType="end"/>
        </w:r>
      </w:hyperlink>
    </w:p>
    <w:p w14:paraId="5A5DF16A" w14:textId="77777777" w:rsidR="00173417" w:rsidRDefault="00D618C1">
      <w:pPr>
        <w:pStyle w:val="Verzeichnis2"/>
        <w:rPr>
          <w:rFonts w:asciiTheme="minorHAnsi" w:eastAsiaTheme="minorEastAsia" w:hAnsiTheme="minorHAnsi" w:cstheme="minorBidi"/>
          <w:szCs w:val="22"/>
          <w:lang w:eastAsia="zh-CN"/>
        </w:rPr>
      </w:pPr>
      <w:hyperlink w:anchor="_Toc477512554" w:history="1">
        <w:r w:rsidR="00173417" w:rsidRPr="00E16853">
          <w:rPr>
            <w:rStyle w:val="Hyperlink"/>
            <w:lang w:eastAsia="zh-CN"/>
          </w:rPr>
          <w:t>10.2</w:t>
        </w:r>
        <w:r w:rsidR="00173417">
          <w:rPr>
            <w:rFonts w:asciiTheme="minorHAnsi" w:eastAsiaTheme="minorEastAsia" w:hAnsiTheme="minorHAnsi" w:cstheme="minorBidi"/>
            <w:szCs w:val="22"/>
            <w:lang w:eastAsia="zh-CN"/>
          </w:rPr>
          <w:tab/>
        </w:r>
        <w:r w:rsidR="00173417" w:rsidRPr="00E16853">
          <w:rPr>
            <w:rStyle w:val="Hyperlink"/>
            <w:lang w:eastAsia="zh-CN"/>
          </w:rPr>
          <w:t>Anfahrten</w:t>
        </w:r>
        <w:r w:rsidR="00173417">
          <w:tab/>
        </w:r>
        <w:r w:rsidR="00173417">
          <w:fldChar w:fldCharType="begin"/>
        </w:r>
        <w:r w:rsidR="00173417">
          <w:instrText xml:space="preserve"> PAGEREF _Toc477512554 \h </w:instrText>
        </w:r>
        <w:r w:rsidR="00173417">
          <w:fldChar w:fldCharType="separate"/>
        </w:r>
        <w:r>
          <w:t>55</w:t>
        </w:r>
        <w:r w:rsidR="00173417">
          <w:fldChar w:fldCharType="end"/>
        </w:r>
      </w:hyperlink>
    </w:p>
    <w:p w14:paraId="61035901" w14:textId="77777777" w:rsidR="00173417" w:rsidRDefault="00D618C1">
      <w:pPr>
        <w:pStyle w:val="Verzeichnis2"/>
        <w:rPr>
          <w:rFonts w:asciiTheme="minorHAnsi" w:eastAsiaTheme="minorEastAsia" w:hAnsiTheme="minorHAnsi" w:cstheme="minorBidi"/>
          <w:szCs w:val="22"/>
          <w:lang w:eastAsia="zh-CN"/>
        </w:rPr>
      </w:pPr>
      <w:hyperlink w:anchor="_Toc477512555" w:history="1">
        <w:r w:rsidR="00173417" w:rsidRPr="00E16853">
          <w:rPr>
            <w:rStyle w:val="Hyperlink"/>
            <w:lang w:eastAsia="zh-CN"/>
          </w:rPr>
          <w:t>10.3</w:t>
        </w:r>
        <w:r w:rsidR="00173417">
          <w:rPr>
            <w:rFonts w:asciiTheme="minorHAnsi" w:eastAsiaTheme="minorEastAsia" w:hAnsiTheme="minorHAnsi" w:cstheme="minorBidi"/>
            <w:szCs w:val="22"/>
            <w:lang w:eastAsia="zh-CN"/>
          </w:rPr>
          <w:tab/>
        </w:r>
        <w:r w:rsidR="00173417" w:rsidRPr="00E16853">
          <w:rPr>
            <w:rStyle w:val="Hyperlink"/>
            <w:lang w:eastAsia="zh-CN"/>
          </w:rPr>
          <w:t>sonstige Anlagen</w:t>
        </w:r>
        <w:r w:rsidR="00173417">
          <w:tab/>
        </w:r>
        <w:r w:rsidR="00173417">
          <w:fldChar w:fldCharType="begin"/>
        </w:r>
        <w:r w:rsidR="00173417">
          <w:instrText xml:space="preserve"> PAGEREF _Toc477512555 \h </w:instrText>
        </w:r>
        <w:r w:rsidR="00173417">
          <w:fldChar w:fldCharType="separate"/>
        </w:r>
        <w:r>
          <w:t>55</w:t>
        </w:r>
        <w:r w:rsidR="00173417">
          <w:fldChar w:fldCharType="end"/>
        </w:r>
      </w:hyperlink>
    </w:p>
    <w:p w14:paraId="07CC9913" w14:textId="77777777" w:rsidR="005D66C8" w:rsidRDefault="00F72258">
      <w:pPr>
        <w:rPr>
          <w:rFonts w:cs="Arial"/>
        </w:rPr>
      </w:pPr>
      <w:r w:rsidRPr="00FF5DB3">
        <w:rPr>
          <w:rFonts w:cs="Arial"/>
        </w:rPr>
        <w:fldChar w:fldCharType="end"/>
      </w:r>
    </w:p>
    <w:p w14:paraId="16919A8F" w14:textId="77777777" w:rsidR="00712811" w:rsidRDefault="00712811">
      <w:pPr>
        <w:rPr>
          <w:rFonts w:cs="Arial"/>
        </w:rPr>
      </w:pPr>
    </w:p>
    <w:p w14:paraId="6AE3270E" w14:textId="77777777" w:rsidR="00712811" w:rsidRDefault="00712811">
      <w:pPr>
        <w:rPr>
          <w:rFonts w:cs="Arial"/>
        </w:rPr>
      </w:pPr>
    </w:p>
    <w:p w14:paraId="275E2C63" w14:textId="77777777" w:rsidR="00712811" w:rsidRDefault="00712811">
      <w:pPr>
        <w:rPr>
          <w:rFonts w:cs="Arial"/>
        </w:rPr>
      </w:pPr>
    </w:p>
    <w:p w14:paraId="62D9A5CF" w14:textId="77777777" w:rsidR="00712811" w:rsidRDefault="00712811">
      <w:pPr>
        <w:rPr>
          <w:rFonts w:cs="Arial"/>
        </w:rPr>
      </w:pPr>
    </w:p>
    <w:p w14:paraId="52BAD9DA" w14:textId="77777777" w:rsidR="00712811" w:rsidRDefault="00712811">
      <w:pPr>
        <w:rPr>
          <w:rFonts w:cs="Arial"/>
        </w:rPr>
      </w:pPr>
    </w:p>
    <w:p w14:paraId="6544705C" w14:textId="77777777" w:rsidR="00712811" w:rsidRDefault="00712811">
      <w:pPr>
        <w:rPr>
          <w:rFonts w:cs="Arial"/>
        </w:rPr>
      </w:pPr>
    </w:p>
    <w:p w14:paraId="0D977668" w14:textId="77777777" w:rsidR="00712811" w:rsidRDefault="00712811">
      <w:pPr>
        <w:rPr>
          <w:rFonts w:cs="Arial"/>
        </w:rPr>
      </w:pPr>
    </w:p>
    <w:p w14:paraId="06A6265D" w14:textId="77777777" w:rsidR="00712811" w:rsidRDefault="00712811">
      <w:pPr>
        <w:rPr>
          <w:rFonts w:cs="Arial"/>
        </w:rPr>
      </w:pPr>
    </w:p>
    <w:p w14:paraId="2F1A6234" w14:textId="77777777" w:rsidR="00712811" w:rsidRDefault="00712811">
      <w:pPr>
        <w:rPr>
          <w:rFonts w:cs="Arial"/>
        </w:rPr>
      </w:pPr>
    </w:p>
    <w:p w14:paraId="22362302" w14:textId="77777777" w:rsidR="00712811" w:rsidRDefault="00712811">
      <w:pPr>
        <w:rPr>
          <w:rFonts w:cs="Arial"/>
        </w:rPr>
      </w:pPr>
    </w:p>
    <w:p w14:paraId="11E9CD76" w14:textId="77777777" w:rsidR="00712811" w:rsidRDefault="00712811">
      <w:pPr>
        <w:rPr>
          <w:rFonts w:cs="Arial"/>
        </w:rPr>
      </w:pPr>
    </w:p>
    <w:p w14:paraId="517BD127" w14:textId="77777777" w:rsidR="00712811" w:rsidRDefault="00712811">
      <w:pPr>
        <w:rPr>
          <w:rFonts w:cs="Arial"/>
        </w:rPr>
      </w:pPr>
    </w:p>
    <w:p w14:paraId="1613A23B" w14:textId="77777777" w:rsidR="00712811" w:rsidRDefault="00712811">
      <w:pPr>
        <w:rPr>
          <w:rFonts w:cs="Arial"/>
        </w:rPr>
      </w:pPr>
    </w:p>
    <w:p w14:paraId="0A437BD7" w14:textId="77777777" w:rsidR="00712811" w:rsidRDefault="00712811">
      <w:pPr>
        <w:rPr>
          <w:rFonts w:cs="Arial"/>
        </w:rPr>
      </w:pPr>
    </w:p>
    <w:p w14:paraId="59F2A8BE" w14:textId="77777777" w:rsidR="00712811" w:rsidRDefault="00712811">
      <w:pPr>
        <w:rPr>
          <w:rFonts w:cs="Arial"/>
        </w:rPr>
      </w:pPr>
    </w:p>
    <w:p w14:paraId="4D405F5C" w14:textId="77777777" w:rsidR="00712811" w:rsidRDefault="00712811">
      <w:pPr>
        <w:rPr>
          <w:rFonts w:cs="Arial"/>
        </w:rPr>
      </w:pPr>
    </w:p>
    <w:p w14:paraId="39971A33" w14:textId="77777777" w:rsidR="00712811" w:rsidRDefault="00712811">
      <w:pPr>
        <w:rPr>
          <w:rFonts w:cs="Arial"/>
        </w:rPr>
      </w:pPr>
    </w:p>
    <w:p w14:paraId="74D4DED5" w14:textId="77777777" w:rsidR="00712811" w:rsidRDefault="00712811">
      <w:pPr>
        <w:rPr>
          <w:rFonts w:cs="Arial"/>
        </w:rPr>
      </w:pPr>
    </w:p>
    <w:p w14:paraId="25757616" w14:textId="77777777" w:rsidR="00712811" w:rsidRDefault="00712811">
      <w:pPr>
        <w:rPr>
          <w:rFonts w:cs="Arial"/>
        </w:rPr>
      </w:pPr>
    </w:p>
    <w:p w14:paraId="263FE244" w14:textId="77777777" w:rsidR="00712811" w:rsidRDefault="00712811">
      <w:pPr>
        <w:rPr>
          <w:rFonts w:cs="Arial"/>
        </w:rPr>
      </w:pPr>
    </w:p>
    <w:p w14:paraId="7BD80DFC" w14:textId="77777777" w:rsidR="00712811" w:rsidRDefault="00712811">
      <w:pPr>
        <w:rPr>
          <w:rFonts w:cs="Arial"/>
        </w:rPr>
      </w:pPr>
    </w:p>
    <w:p w14:paraId="2A9D8119" w14:textId="77777777" w:rsidR="00712811" w:rsidRDefault="00712811">
      <w:pPr>
        <w:rPr>
          <w:rFonts w:cs="Arial"/>
        </w:rPr>
      </w:pPr>
    </w:p>
    <w:p w14:paraId="776E5BFE" w14:textId="77777777" w:rsidR="00712811" w:rsidRDefault="00712811">
      <w:pPr>
        <w:rPr>
          <w:rFonts w:cs="Arial"/>
        </w:rPr>
      </w:pPr>
    </w:p>
    <w:p w14:paraId="5FCC1D27" w14:textId="77777777" w:rsidR="00712811" w:rsidRDefault="00712811">
      <w:pPr>
        <w:rPr>
          <w:rFonts w:cs="Arial"/>
        </w:rPr>
      </w:pPr>
    </w:p>
    <w:p w14:paraId="34874101" w14:textId="77777777" w:rsidR="00712811" w:rsidRDefault="00712811">
      <w:pPr>
        <w:rPr>
          <w:rFonts w:cs="Arial"/>
        </w:rPr>
      </w:pPr>
    </w:p>
    <w:p w14:paraId="43D5830D" w14:textId="77777777" w:rsidR="00712811" w:rsidRDefault="00712811">
      <w:pPr>
        <w:rPr>
          <w:rFonts w:cs="Arial"/>
        </w:rPr>
      </w:pPr>
    </w:p>
    <w:p w14:paraId="711172B2" w14:textId="77777777" w:rsidR="00712811" w:rsidRDefault="00712811">
      <w:pPr>
        <w:rPr>
          <w:rFonts w:cs="Arial"/>
        </w:rPr>
      </w:pPr>
    </w:p>
    <w:p w14:paraId="456A02DC" w14:textId="77777777" w:rsidR="00712811" w:rsidRDefault="00712811">
      <w:pPr>
        <w:rPr>
          <w:rFonts w:cs="Arial"/>
        </w:rPr>
      </w:pPr>
    </w:p>
    <w:p w14:paraId="0EFC96DB" w14:textId="77777777" w:rsidR="00712811" w:rsidRDefault="00712811">
      <w:pPr>
        <w:rPr>
          <w:rFonts w:cs="Arial"/>
        </w:rPr>
      </w:pPr>
    </w:p>
    <w:p w14:paraId="0B33F660" w14:textId="77777777" w:rsidR="00712811" w:rsidRDefault="00712811">
      <w:pPr>
        <w:rPr>
          <w:rFonts w:cs="Arial"/>
        </w:rPr>
      </w:pPr>
    </w:p>
    <w:p w14:paraId="637F77CC" w14:textId="77777777" w:rsidR="00712811" w:rsidRDefault="00712811">
      <w:pPr>
        <w:rPr>
          <w:rFonts w:cs="Arial"/>
        </w:rPr>
      </w:pPr>
    </w:p>
    <w:p w14:paraId="2C23AC6B" w14:textId="77777777" w:rsidR="00712811" w:rsidRDefault="00712811">
      <w:pPr>
        <w:rPr>
          <w:rFonts w:cs="Arial"/>
        </w:rPr>
      </w:pPr>
    </w:p>
    <w:p w14:paraId="6F9A6081" w14:textId="77777777" w:rsidR="00712811" w:rsidRDefault="00712811">
      <w:pPr>
        <w:rPr>
          <w:rFonts w:cs="Arial"/>
        </w:rPr>
      </w:pPr>
    </w:p>
    <w:p w14:paraId="10753AB0" w14:textId="77777777" w:rsidR="00712811" w:rsidRPr="00FF5DB3" w:rsidRDefault="00712811">
      <w:pPr>
        <w:rPr>
          <w:rFonts w:cs="Arial"/>
        </w:rPr>
      </w:pPr>
    </w:p>
    <w:p w14:paraId="07CC9914" w14:textId="77777777" w:rsidR="00F72258" w:rsidRPr="00FF5DB3" w:rsidRDefault="00F72258" w:rsidP="00F72258">
      <w:pPr>
        <w:pStyle w:val="berschrift1"/>
      </w:pPr>
      <w:bookmarkStart w:id="0" w:name="_Toc477512435"/>
      <w:r w:rsidRPr="00FF5DB3">
        <w:t>Dataport</w:t>
      </w:r>
      <w:bookmarkEnd w:id="0"/>
    </w:p>
    <w:p w14:paraId="07CC9915" w14:textId="77777777" w:rsidR="00F72258" w:rsidRPr="00FF5DB3" w:rsidRDefault="00F72258" w:rsidP="00F72258">
      <w:pPr>
        <w:pStyle w:val="berschrift2"/>
      </w:pPr>
      <w:bookmarkStart w:id="1" w:name="_Toc477512436"/>
      <w:r w:rsidRPr="00FF5DB3">
        <w:t>Unternehmen</w:t>
      </w:r>
      <w:r w:rsidR="00496E78" w:rsidRPr="00FF5DB3">
        <w:t xml:space="preserve"> Dataport</w:t>
      </w:r>
      <w:r w:rsidR="00496E78" w:rsidRPr="00FF5DB3">
        <w:rPr>
          <w:rStyle w:val="Funotenzeichen"/>
        </w:rPr>
        <w:footnoteReference w:id="2"/>
      </w:r>
      <w:bookmarkEnd w:id="1"/>
    </w:p>
    <w:p w14:paraId="07CC9916" w14:textId="77777777" w:rsidR="00F72258" w:rsidRPr="00FF5DB3" w:rsidRDefault="00F72258" w:rsidP="00F72258">
      <w:pPr>
        <w:pStyle w:val="dataportelement-p"/>
        <w:rPr>
          <w:rFonts w:ascii="Arial" w:hAnsi="Arial" w:cs="Arial"/>
          <w:color w:val="auto"/>
          <w:sz w:val="22"/>
          <w:szCs w:val="22"/>
        </w:rPr>
      </w:pPr>
      <w:r w:rsidRPr="00FF5DB3">
        <w:rPr>
          <w:rFonts w:ascii="Arial" w:hAnsi="Arial" w:cs="Arial"/>
          <w:color w:val="auto"/>
          <w:sz w:val="22"/>
          <w:szCs w:val="22"/>
        </w:rPr>
        <w:t xml:space="preserve">Dataport ist ein Full Service Provider für Informationstechnik der Verwaltung. Träger sind die Länder Bremen, Hamburg, Mecklenburg-Vorpommern, Niedersachsen, Sachsen-Anhalt, Schleswig-Holstein sowie der kommunale "IT-Verbund Schleswig-Holstein". </w:t>
      </w:r>
    </w:p>
    <w:p w14:paraId="07CC9917" w14:textId="77777777" w:rsidR="00F72258" w:rsidRPr="00FF5DB3" w:rsidRDefault="00F72258" w:rsidP="00F72258">
      <w:pPr>
        <w:pStyle w:val="dataportelement-p"/>
        <w:rPr>
          <w:rFonts w:ascii="Arial" w:hAnsi="Arial" w:cs="Arial"/>
          <w:color w:val="auto"/>
          <w:sz w:val="22"/>
          <w:szCs w:val="22"/>
        </w:rPr>
      </w:pPr>
      <w:r w:rsidRPr="00FF5DB3">
        <w:rPr>
          <w:rFonts w:ascii="Arial" w:hAnsi="Arial" w:cs="Arial"/>
          <w:color w:val="auto"/>
          <w:sz w:val="22"/>
          <w:szCs w:val="22"/>
        </w:rPr>
        <w:t>Dataport ist der einzige IT-Dienstleister der deutschen Verwaltung, der gemeinsam von Bundesländern und Kommunen getragen wird. Dataport ist eine Anstalt des öffentlichen Rechts, hat 2400 Mitarbeiterinnen und Mitarbeiter und erzielte 2015 einen voraussichtlichen Umsatz von 466 Mio. Euro.</w:t>
      </w:r>
    </w:p>
    <w:p w14:paraId="07CC9918" w14:textId="77777777" w:rsidR="00F72258" w:rsidRPr="00FF5DB3" w:rsidRDefault="00F72258" w:rsidP="00F72258">
      <w:pPr>
        <w:pStyle w:val="berschrift2"/>
      </w:pPr>
      <w:bookmarkStart w:id="2" w:name="_Toc477512437"/>
      <w:r w:rsidRPr="00FF5DB3">
        <w:t>Qualitätsmanagement und IT-Sicherheit</w:t>
      </w:r>
      <w:bookmarkEnd w:id="2"/>
    </w:p>
    <w:p w14:paraId="07CC9919" w14:textId="77777777" w:rsidR="00F72258" w:rsidRPr="00FF5DB3" w:rsidRDefault="00F72258" w:rsidP="00F72258">
      <w:pPr>
        <w:pStyle w:val="dataportelement-p"/>
        <w:rPr>
          <w:rFonts w:ascii="Arial" w:hAnsi="Arial" w:cs="Arial"/>
          <w:color w:val="auto"/>
          <w:sz w:val="22"/>
          <w:szCs w:val="22"/>
        </w:rPr>
      </w:pPr>
      <w:r w:rsidRPr="00FF5DB3">
        <w:rPr>
          <w:rFonts w:ascii="Arial" w:hAnsi="Arial" w:cs="Arial"/>
          <w:color w:val="auto"/>
          <w:sz w:val="22"/>
          <w:szCs w:val="22"/>
        </w:rPr>
        <w:t>Dataport leistet prozessorientiertes IT-Servicemanagement für Betrieb und Support und richtet sich dabei nach dem de facto-Standard für Gestaltung, Implementierung und Management von Serviceprozessen, der „IT Infrastructure Library“ (ITIL).</w:t>
      </w:r>
    </w:p>
    <w:p w14:paraId="07CC991A" w14:textId="0C03B28E" w:rsidR="00F72258" w:rsidRPr="00FF5DB3" w:rsidRDefault="00F72258" w:rsidP="00F72258">
      <w:pPr>
        <w:pStyle w:val="dataportelement-p"/>
        <w:rPr>
          <w:rFonts w:ascii="Arial" w:hAnsi="Arial" w:cs="Arial"/>
          <w:color w:val="auto"/>
          <w:sz w:val="22"/>
          <w:szCs w:val="22"/>
        </w:rPr>
      </w:pPr>
      <w:r w:rsidRPr="00FF5DB3">
        <w:rPr>
          <w:rFonts w:ascii="Arial" w:hAnsi="Arial" w:cs="Arial"/>
          <w:color w:val="auto"/>
          <w:sz w:val="22"/>
          <w:szCs w:val="22"/>
        </w:rPr>
        <w:t xml:space="preserve">Dataport ist verpflichtet, </w:t>
      </w:r>
      <w:r w:rsidR="00173417" w:rsidRPr="00FF5DB3">
        <w:rPr>
          <w:rFonts w:ascii="Arial" w:hAnsi="Arial" w:cs="Arial"/>
          <w:color w:val="auto"/>
          <w:sz w:val="22"/>
          <w:szCs w:val="22"/>
        </w:rPr>
        <w:t>gemäß BSI</w:t>
      </w:r>
      <w:r w:rsidRPr="00FF5DB3">
        <w:rPr>
          <w:rFonts w:ascii="Arial" w:hAnsi="Arial" w:cs="Arial"/>
          <w:color w:val="auto"/>
          <w:sz w:val="22"/>
          <w:szCs w:val="22"/>
        </w:rPr>
        <w:t xml:space="preserve"> Grundschutz</w:t>
      </w:r>
      <w:r w:rsidR="007D7C25" w:rsidRPr="00FF5DB3">
        <w:rPr>
          <w:rStyle w:val="Funotenzeichen"/>
          <w:rFonts w:ascii="Arial" w:hAnsi="Arial" w:cs="Arial"/>
          <w:color w:val="auto"/>
          <w:sz w:val="22"/>
          <w:szCs w:val="22"/>
        </w:rPr>
        <w:footnoteReference w:id="3"/>
      </w:r>
      <w:r w:rsidRPr="00FF5DB3">
        <w:rPr>
          <w:rFonts w:ascii="Arial" w:hAnsi="Arial" w:cs="Arial"/>
          <w:color w:val="auto"/>
          <w:sz w:val="22"/>
          <w:szCs w:val="22"/>
        </w:rPr>
        <w:t xml:space="preserve"> zu arbeiten (Bundesamt für Sicherheit in der Informationstechnologie). Dies gilt auch für den zukünftigen Vertragspartner.</w:t>
      </w:r>
    </w:p>
    <w:p w14:paraId="07CC991B" w14:textId="77777777" w:rsidR="00F72258" w:rsidRPr="00FF5DB3" w:rsidRDefault="00F72258" w:rsidP="00F72258">
      <w:pPr>
        <w:pStyle w:val="berschrift2"/>
      </w:pPr>
      <w:bookmarkStart w:id="3" w:name="_Toc477512438"/>
      <w:r w:rsidRPr="00FF5DB3">
        <w:t>Kunden</w:t>
      </w:r>
      <w:bookmarkEnd w:id="3"/>
    </w:p>
    <w:p w14:paraId="07CC991C" w14:textId="77777777" w:rsidR="00F72258" w:rsidRPr="00FF5DB3" w:rsidRDefault="00F72258" w:rsidP="00F72258">
      <w:pPr>
        <w:pStyle w:val="dataportelement-p"/>
        <w:rPr>
          <w:rFonts w:ascii="Arial" w:hAnsi="Arial" w:cs="Arial"/>
          <w:color w:val="auto"/>
          <w:sz w:val="22"/>
          <w:szCs w:val="22"/>
        </w:rPr>
      </w:pPr>
      <w:r w:rsidRPr="00FF5DB3">
        <w:rPr>
          <w:rFonts w:ascii="Arial" w:hAnsi="Arial" w:cs="Arial"/>
          <w:color w:val="auto"/>
          <w:sz w:val="22"/>
          <w:szCs w:val="22"/>
        </w:rPr>
        <w:t>In seinen Träg</w:t>
      </w:r>
      <w:r w:rsidR="001D4E27" w:rsidRPr="00FF5DB3">
        <w:rPr>
          <w:rFonts w:ascii="Arial" w:hAnsi="Arial" w:cs="Arial"/>
          <w:color w:val="auto"/>
          <w:sz w:val="22"/>
          <w:szCs w:val="22"/>
        </w:rPr>
        <w:t xml:space="preserve">erländern betreibt Dataport WAN- und LAN </w:t>
      </w:r>
      <w:r w:rsidRPr="00FF5DB3">
        <w:rPr>
          <w:rFonts w:ascii="Arial" w:hAnsi="Arial" w:cs="Arial"/>
          <w:color w:val="auto"/>
          <w:sz w:val="22"/>
          <w:szCs w:val="22"/>
        </w:rPr>
        <w:t>Netzwerke sowie standardisierte Arbeitsplatzumgebungen für den Einsatz bei seinen Kunden.</w:t>
      </w:r>
    </w:p>
    <w:p w14:paraId="07CC991D" w14:textId="77777777" w:rsidR="00F72258" w:rsidRPr="00FF5DB3" w:rsidRDefault="00F72258" w:rsidP="00F72258">
      <w:pPr>
        <w:pStyle w:val="dataportelement-p"/>
        <w:rPr>
          <w:rFonts w:ascii="Arial" w:hAnsi="Arial" w:cs="Arial"/>
          <w:color w:val="auto"/>
          <w:sz w:val="22"/>
          <w:szCs w:val="22"/>
        </w:rPr>
      </w:pPr>
      <w:r w:rsidRPr="00FF5DB3">
        <w:rPr>
          <w:rFonts w:ascii="Arial" w:hAnsi="Arial" w:cs="Arial"/>
          <w:color w:val="auto"/>
          <w:sz w:val="22"/>
          <w:szCs w:val="22"/>
        </w:rPr>
        <w:t>In der Landesverwaltung Schleswig-Holstein werden ca. 20.000 Arbeitsplätze betrieben. Die Beschaffung der Geräte erfolgt durch Dataport. Installation und Betreuung der Arbeitsplätze erfolgt überwiegend in Verantwortung der einzelnen Ressorts.</w:t>
      </w:r>
    </w:p>
    <w:p w14:paraId="07CC991E" w14:textId="77777777" w:rsidR="00F72258" w:rsidRPr="00FF5DB3" w:rsidRDefault="00F72258" w:rsidP="00F72258">
      <w:pPr>
        <w:pStyle w:val="dataportelement-p"/>
        <w:rPr>
          <w:rFonts w:ascii="Arial" w:hAnsi="Arial" w:cs="Arial"/>
          <w:color w:val="auto"/>
          <w:sz w:val="22"/>
          <w:szCs w:val="22"/>
        </w:rPr>
      </w:pPr>
      <w:r w:rsidRPr="00FF5DB3">
        <w:rPr>
          <w:rFonts w:ascii="Arial" w:hAnsi="Arial" w:cs="Arial"/>
          <w:color w:val="auto"/>
          <w:sz w:val="22"/>
          <w:szCs w:val="22"/>
        </w:rPr>
        <w:t>In der Freien und Hansestadt Hamburg (FHH) werden ca. 30.000 Arbeitsplätze betrieben. Davon werden ca. 25.000 standardisierte Arbeitsplätze durch Dataport im Sinne von Managed Services betreut.</w:t>
      </w:r>
    </w:p>
    <w:p w14:paraId="07CC991F" w14:textId="04E5B7DF" w:rsidR="00F72258" w:rsidRPr="00FF5DB3" w:rsidRDefault="00F72258" w:rsidP="00F72258">
      <w:pPr>
        <w:pStyle w:val="dataportelement-p"/>
        <w:rPr>
          <w:rFonts w:ascii="Arial" w:hAnsi="Arial" w:cs="Arial"/>
          <w:color w:val="auto"/>
          <w:sz w:val="22"/>
          <w:szCs w:val="22"/>
        </w:rPr>
      </w:pPr>
      <w:r w:rsidRPr="00FF5DB3">
        <w:rPr>
          <w:rFonts w:ascii="Arial" w:hAnsi="Arial" w:cs="Arial"/>
          <w:color w:val="auto"/>
          <w:sz w:val="22"/>
          <w:szCs w:val="22"/>
        </w:rPr>
        <w:t>In</w:t>
      </w:r>
      <w:r w:rsidR="001D4E27" w:rsidRPr="00FF5DB3">
        <w:rPr>
          <w:rFonts w:ascii="Arial" w:hAnsi="Arial" w:cs="Arial"/>
          <w:color w:val="auto"/>
          <w:sz w:val="22"/>
          <w:szCs w:val="22"/>
        </w:rPr>
        <w:t xml:space="preserve"> der FHH betreibt Dataport ca. 8</w:t>
      </w:r>
      <w:r w:rsidRPr="00FF5DB3">
        <w:rPr>
          <w:rFonts w:ascii="Arial" w:hAnsi="Arial" w:cs="Arial"/>
          <w:color w:val="auto"/>
          <w:sz w:val="22"/>
          <w:szCs w:val="22"/>
        </w:rPr>
        <w:t xml:space="preserve">0.000 Telefonendgeräte. Diese sind zu einem großen </w:t>
      </w:r>
      <w:r w:rsidR="00173417" w:rsidRPr="00FF5DB3">
        <w:rPr>
          <w:rFonts w:ascii="Arial" w:hAnsi="Arial" w:cs="Arial"/>
          <w:color w:val="auto"/>
          <w:sz w:val="22"/>
          <w:szCs w:val="22"/>
        </w:rPr>
        <w:t>Teil auf</w:t>
      </w:r>
      <w:r w:rsidRPr="00FF5DB3">
        <w:rPr>
          <w:rFonts w:ascii="Arial" w:hAnsi="Arial" w:cs="Arial"/>
          <w:color w:val="auto"/>
          <w:sz w:val="22"/>
          <w:szCs w:val="22"/>
        </w:rPr>
        <w:t xml:space="preserve"> VoIP umgestellt. 25.000 dieser Telefone befinden sich zusammen mit den standardisierten Arbeitsplätzen im Managed Services.</w:t>
      </w:r>
      <w:r w:rsidR="007F36CD">
        <w:rPr>
          <w:rFonts w:ascii="Arial" w:hAnsi="Arial" w:cs="Arial"/>
          <w:color w:val="auto"/>
          <w:sz w:val="22"/>
          <w:szCs w:val="22"/>
        </w:rPr>
        <w:t xml:space="preserve"> Die restlichen VoIP Telefone werden </w:t>
      </w:r>
      <w:r w:rsidR="00B42340">
        <w:rPr>
          <w:rFonts w:ascii="Arial" w:hAnsi="Arial" w:cs="Arial"/>
          <w:color w:val="auto"/>
          <w:sz w:val="22"/>
          <w:szCs w:val="22"/>
        </w:rPr>
        <w:t>ebenfalls</w:t>
      </w:r>
      <w:r w:rsidR="007F36CD">
        <w:rPr>
          <w:rFonts w:ascii="Arial" w:hAnsi="Arial" w:cs="Arial"/>
          <w:color w:val="auto"/>
          <w:sz w:val="22"/>
          <w:szCs w:val="22"/>
        </w:rPr>
        <w:t xml:space="preserve"> im Rahmen von Managed Service betreut.</w:t>
      </w:r>
    </w:p>
    <w:p w14:paraId="07CC9920" w14:textId="77777777" w:rsidR="00F72258" w:rsidRPr="00FF5DB3" w:rsidRDefault="00F72258" w:rsidP="00F72258">
      <w:pPr>
        <w:pStyle w:val="dataportelement-p"/>
        <w:rPr>
          <w:rFonts w:ascii="Arial" w:hAnsi="Arial" w:cs="Arial"/>
          <w:color w:val="auto"/>
          <w:sz w:val="22"/>
          <w:szCs w:val="22"/>
        </w:rPr>
      </w:pPr>
      <w:r w:rsidRPr="00FF5DB3">
        <w:rPr>
          <w:rFonts w:ascii="Arial" w:hAnsi="Arial" w:cs="Arial"/>
          <w:color w:val="auto"/>
          <w:sz w:val="22"/>
          <w:szCs w:val="22"/>
        </w:rPr>
        <w:t xml:space="preserve">In der Freien Hansestadt Bremen (FHB) werden ca. 12.000 Arbeitsplätze betrieben. Davon werden ca. </w:t>
      </w:r>
      <w:r w:rsidR="001D4E27" w:rsidRPr="00FF5DB3">
        <w:rPr>
          <w:rFonts w:ascii="Arial" w:hAnsi="Arial" w:cs="Arial"/>
          <w:color w:val="auto"/>
          <w:sz w:val="22"/>
          <w:szCs w:val="22"/>
        </w:rPr>
        <w:t>7</w:t>
      </w:r>
      <w:r w:rsidRPr="00FF5DB3">
        <w:rPr>
          <w:rFonts w:ascii="Arial" w:hAnsi="Arial" w:cs="Arial"/>
          <w:color w:val="auto"/>
          <w:sz w:val="22"/>
          <w:szCs w:val="22"/>
        </w:rPr>
        <w:t>.500 standardisierte Arbeitsplätze durch Dataport im Sinne von Managed Services betreut.</w:t>
      </w:r>
    </w:p>
    <w:p w14:paraId="07CC9921" w14:textId="7BCBA805" w:rsidR="00F72258" w:rsidRPr="00FF5DB3" w:rsidRDefault="00F72258" w:rsidP="00F72258">
      <w:pPr>
        <w:pStyle w:val="dataportelement-p"/>
        <w:rPr>
          <w:rFonts w:ascii="Arial" w:hAnsi="Arial" w:cs="Arial"/>
          <w:color w:val="auto"/>
          <w:sz w:val="22"/>
          <w:szCs w:val="22"/>
        </w:rPr>
      </w:pPr>
      <w:r w:rsidRPr="00FF5DB3">
        <w:rPr>
          <w:rFonts w:ascii="Arial" w:hAnsi="Arial" w:cs="Arial"/>
          <w:color w:val="auto"/>
          <w:sz w:val="22"/>
          <w:szCs w:val="22"/>
        </w:rPr>
        <w:t xml:space="preserve">In Zusammenarbeit mit der FHH und FHB wird der regelmäßige Ersatz dieser </w:t>
      </w:r>
      <w:r w:rsidR="00173417" w:rsidRPr="00FF5DB3">
        <w:rPr>
          <w:rFonts w:ascii="Arial" w:hAnsi="Arial" w:cs="Arial"/>
          <w:color w:val="auto"/>
          <w:sz w:val="22"/>
          <w:szCs w:val="22"/>
        </w:rPr>
        <w:t>Arbeitsplatzsysteme im</w:t>
      </w:r>
      <w:r w:rsidRPr="00FF5DB3">
        <w:rPr>
          <w:rFonts w:ascii="Arial" w:hAnsi="Arial" w:cs="Arial"/>
          <w:color w:val="auto"/>
          <w:sz w:val="22"/>
          <w:szCs w:val="22"/>
        </w:rPr>
        <w:t xml:space="preserve"> Rahmen des Prozesses Standardersatzbed</w:t>
      </w:r>
      <w:r w:rsidR="001D4E27" w:rsidRPr="00FF5DB3">
        <w:rPr>
          <w:rFonts w:ascii="Arial" w:hAnsi="Arial" w:cs="Arial"/>
          <w:color w:val="auto"/>
          <w:sz w:val="22"/>
          <w:szCs w:val="22"/>
        </w:rPr>
        <w:t>arf gesteuert und durchgeführt.</w:t>
      </w:r>
    </w:p>
    <w:p w14:paraId="07CC9922" w14:textId="4EF9C8FE" w:rsidR="00F72258" w:rsidRPr="00FF5DB3" w:rsidRDefault="00F72258" w:rsidP="00F72258">
      <w:pPr>
        <w:pStyle w:val="dataportelement-p"/>
        <w:rPr>
          <w:rFonts w:ascii="Arial" w:hAnsi="Arial" w:cs="Arial"/>
          <w:color w:val="auto"/>
          <w:sz w:val="22"/>
          <w:szCs w:val="22"/>
        </w:rPr>
      </w:pPr>
      <w:r w:rsidRPr="00FF5DB3">
        <w:rPr>
          <w:rFonts w:ascii="Arial" w:hAnsi="Arial" w:cs="Arial"/>
          <w:color w:val="auto"/>
          <w:sz w:val="22"/>
          <w:szCs w:val="22"/>
        </w:rPr>
        <w:t xml:space="preserve">Bei Dataport werden ca. 2.500 Arbeitsplätze betrieben. Die Ausstattungs- und Betriebsprozesse entsprechen denen für </w:t>
      </w:r>
      <w:r w:rsidR="00173417" w:rsidRPr="00FF5DB3">
        <w:rPr>
          <w:rFonts w:ascii="Arial" w:hAnsi="Arial" w:cs="Arial"/>
          <w:color w:val="auto"/>
          <w:sz w:val="22"/>
          <w:szCs w:val="22"/>
        </w:rPr>
        <w:t>die FHH</w:t>
      </w:r>
      <w:r w:rsidRPr="00FF5DB3">
        <w:rPr>
          <w:rFonts w:ascii="Arial" w:hAnsi="Arial" w:cs="Arial"/>
          <w:color w:val="auto"/>
          <w:sz w:val="22"/>
          <w:szCs w:val="22"/>
        </w:rPr>
        <w:t xml:space="preserve"> und FHB.</w:t>
      </w:r>
    </w:p>
    <w:p w14:paraId="07CC9923" w14:textId="77777777" w:rsidR="00F72258" w:rsidRPr="00FF5DB3" w:rsidRDefault="00F72258" w:rsidP="001D4E27">
      <w:pPr>
        <w:pStyle w:val="dataportelement-p"/>
        <w:rPr>
          <w:rFonts w:ascii="Arial" w:hAnsi="Arial" w:cs="Arial"/>
          <w:color w:val="auto"/>
          <w:sz w:val="22"/>
          <w:szCs w:val="22"/>
        </w:rPr>
      </w:pPr>
      <w:r w:rsidRPr="00FF5DB3">
        <w:rPr>
          <w:rFonts w:ascii="Arial" w:hAnsi="Arial" w:cs="Arial"/>
          <w:color w:val="auto"/>
          <w:sz w:val="22"/>
          <w:szCs w:val="22"/>
        </w:rPr>
        <w:t>In den Kommunalverwaltungen Schleswig-Holsteins werden ca.15.000 Arbeitsplätze betrieben. Die einzelnen Kommunen decken ihre Bedarfe derzeit individuell, zunehmend jedoch auch über Dataport. Installation und Betreuung der Arbeitsplätze erfolgt in Verantwortung der einzelnen Kommunen.</w:t>
      </w:r>
    </w:p>
    <w:p w14:paraId="07CC9924" w14:textId="48511E55" w:rsidR="001D4E27" w:rsidRPr="00FF5DB3" w:rsidRDefault="001D4E27" w:rsidP="001D4E27">
      <w:pPr>
        <w:pStyle w:val="dataportelement-p"/>
        <w:rPr>
          <w:rFonts w:ascii="Arial" w:hAnsi="Arial" w:cs="Arial"/>
          <w:color w:val="auto"/>
          <w:sz w:val="22"/>
          <w:szCs w:val="22"/>
        </w:rPr>
      </w:pPr>
      <w:r w:rsidRPr="00FF5DB3">
        <w:rPr>
          <w:rFonts w:ascii="Arial" w:hAnsi="Arial" w:cs="Arial"/>
          <w:color w:val="auto"/>
          <w:sz w:val="22"/>
          <w:szCs w:val="22"/>
        </w:rPr>
        <w:t xml:space="preserve">In Sachsen-Anhalt werden ca. </w:t>
      </w:r>
      <w:r w:rsidR="00173417" w:rsidRPr="00FF5DB3">
        <w:rPr>
          <w:rFonts w:ascii="Arial" w:hAnsi="Arial" w:cs="Arial"/>
          <w:color w:val="auto"/>
          <w:sz w:val="22"/>
          <w:szCs w:val="22"/>
        </w:rPr>
        <w:t xml:space="preserve">27.500 </w:t>
      </w:r>
      <w:r w:rsidR="00173417" w:rsidRPr="00FF5DB3">
        <w:rPr>
          <w:rFonts w:ascii="Arial" w:hAnsi="Arial" w:cs="Arial"/>
          <w:b/>
          <w:color w:val="auto"/>
          <w:sz w:val="22"/>
          <w:szCs w:val="22"/>
        </w:rPr>
        <w:t>Arbeitsplätze</w:t>
      </w:r>
      <w:r w:rsidRPr="00FF5DB3">
        <w:rPr>
          <w:rFonts w:ascii="Arial" w:hAnsi="Arial" w:cs="Arial"/>
          <w:color w:val="auto"/>
          <w:sz w:val="22"/>
          <w:szCs w:val="22"/>
        </w:rPr>
        <w:t xml:space="preserve"> betrieben. Für einen Teil der Arbeitsplätze wird geprüft, ob diese ebenfalls im Rahmen des Managed Service betreut werden können.</w:t>
      </w:r>
    </w:p>
    <w:p w14:paraId="07CC9925" w14:textId="77777777" w:rsidR="00F72258" w:rsidRPr="00FF5DB3" w:rsidRDefault="00F72258" w:rsidP="00F72258">
      <w:pPr>
        <w:pStyle w:val="berschrift2"/>
      </w:pPr>
      <w:bookmarkStart w:id="4" w:name="_Toc477512439"/>
      <w:r w:rsidRPr="00FF5DB3">
        <w:t>Ausblick</w:t>
      </w:r>
      <w:bookmarkEnd w:id="4"/>
    </w:p>
    <w:p w14:paraId="07CC9926" w14:textId="70877987" w:rsidR="00F72258" w:rsidRPr="00FF5DB3" w:rsidRDefault="00F72258" w:rsidP="00452164">
      <w:pPr>
        <w:pStyle w:val="dataportelement-p"/>
        <w:rPr>
          <w:rFonts w:ascii="Arial" w:eastAsiaTheme="majorEastAsia" w:hAnsi="Arial" w:cs="Arial"/>
          <w:color w:val="auto"/>
          <w:sz w:val="22"/>
          <w:szCs w:val="22"/>
        </w:rPr>
      </w:pPr>
      <w:r w:rsidRPr="00FF5DB3">
        <w:rPr>
          <w:rFonts w:ascii="Arial" w:eastAsiaTheme="majorEastAsia" w:hAnsi="Arial" w:cs="Arial"/>
          <w:color w:val="auto"/>
          <w:sz w:val="22"/>
          <w:szCs w:val="22"/>
        </w:rPr>
        <w:t xml:space="preserve">Perspektivisch </w:t>
      </w:r>
      <w:r w:rsidR="00826EF3" w:rsidRPr="00FF5DB3">
        <w:rPr>
          <w:rFonts w:ascii="Arial" w:eastAsiaTheme="majorEastAsia" w:hAnsi="Arial" w:cs="Arial"/>
          <w:color w:val="auto"/>
          <w:sz w:val="22"/>
          <w:szCs w:val="22"/>
        </w:rPr>
        <w:t>ist mit einer Erweiterung des Kundenkreises zu rechnen.</w:t>
      </w:r>
    </w:p>
    <w:p w14:paraId="07CC9927" w14:textId="77777777" w:rsidR="00F72258" w:rsidRPr="00FF5DB3" w:rsidRDefault="00F72258" w:rsidP="00F72258">
      <w:pPr>
        <w:pStyle w:val="berschrift2"/>
      </w:pPr>
      <w:bookmarkStart w:id="5" w:name="_Toc477512440"/>
      <w:r w:rsidRPr="00FF5DB3">
        <w:t>Eigen- und Zukaufleistungen</w:t>
      </w:r>
      <w:bookmarkEnd w:id="5"/>
    </w:p>
    <w:p w14:paraId="07CC9928" w14:textId="77777777" w:rsidR="00F72258" w:rsidRPr="00FF5DB3" w:rsidRDefault="00F72258" w:rsidP="00452164">
      <w:pPr>
        <w:pStyle w:val="dataportelement-p"/>
        <w:rPr>
          <w:rFonts w:ascii="Arial" w:hAnsi="Arial" w:cs="Arial"/>
          <w:color w:val="auto"/>
          <w:sz w:val="22"/>
          <w:szCs w:val="22"/>
        </w:rPr>
      </w:pPr>
      <w:r w:rsidRPr="00FF5DB3">
        <w:rPr>
          <w:rFonts w:ascii="Arial" w:hAnsi="Arial" w:cs="Arial"/>
          <w:color w:val="auto"/>
          <w:sz w:val="22"/>
          <w:szCs w:val="22"/>
        </w:rPr>
        <w:t>Dataport als IT-Dienstleister hat die Gesamtverantwortung für alle Dienstleistungen gegenüber seinen Kunden.</w:t>
      </w:r>
    </w:p>
    <w:p w14:paraId="07CC9929" w14:textId="77777777" w:rsidR="00F72258" w:rsidRPr="00FF5DB3" w:rsidRDefault="00F72258" w:rsidP="00452164">
      <w:pPr>
        <w:pStyle w:val="dataportelement-p"/>
        <w:rPr>
          <w:rFonts w:ascii="Arial" w:hAnsi="Arial" w:cs="Arial"/>
          <w:color w:val="auto"/>
          <w:sz w:val="22"/>
          <w:szCs w:val="22"/>
        </w:rPr>
      </w:pPr>
      <w:r w:rsidRPr="00FF5DB3">
        <w:rPr>
          <w:rFonts w:ascii="Arial" w:hAnsi="Arial" w:cs="Arial"/>
          <w:color w:val="auto"/>
          <w:sz w:val="22"/>
          <w:szCs w:val="22"/>
        </w:rPr>
        <w:t>Folgende Aktivitäten werden von Dataport derzeit erbracht:</w:t>
      </w:r>
    </w:p>
    <w:p w14:paraId="07CC992A" w14:textId="77777777" w:rsidR="00DD3EA6" w:rsidRPr="00FF5DB3" w:rsidRDefault="00F72258" w:rsidP="009F6543">
      <w:pPr>
        <w:pStyle w:val="AufzhlungZeichen2"/>
      </w:pPr>
      <w:r w:rsidRPr="00FF5DB3">
        <w:t>Beschaffung von IT-Ausstattung für Dataport und für Kunden (mit oder ohne Dienstleistungen)</w:t>
      </w:r>
    </w:p>
    <w:p w14:paraId="07CC992B" w14:textId="683D86BB" w:rsidR="00F72258" w:rsidRPr="00FF5DB3" w:rsidRDefault="00E77B17" w:rsidP="009F6543">
      <w:pPr>
        <w:pStyle w:val="AufzhlungZeichen2"/>
        <w:rPr>
          <w:lang w:val="en-US"/>
        </w:rPr>
      </w:pPr>
      <w:r>
        <w:rPr>
          <w:lang w:val="en-US"/>
        </w:rPr>
        <w:t>Durchführung</w:t>
      </w:r>
      <w:r w:rsidR="00F72258" w:rsidRPr="00FF5DB3">
        <w:rPr>
          <w:lang w:val="en-US"/>
        </w:rPr>
        <w:t xml:space="preserve"> des Service Managements (User Help Desk, Incident Management, Change Management Fieldservice…)</w:t>
      </w:r>
    </w:p>
    <w:p w14:paraId="07CC992C" w14:textId="77777777" w:rsidR="00F72258" w:rsidRPr="00FF5DB3" w:rsidRDefault="00F72258" w:rsidP="009F6543">
      <w:pPr>
        <w:pStyle w:val="AufzhlungZeichen2"/>
      </w:pPr>
      <w:r w:rsidRPr="00FF5DB3">
        <w:t>Steuerung von Projekten für IT und IT-Ausstattung</w:t>
      </w:r>
    </w:p>
    <w:p w14:paraId="07CC992D" w14:textId="77777777" w:rsidR="00F72258" w:rsidRPr="00FF5DB3" w:rsidRDefault="00F72258" w:rsidP="009F6543">
      <w:pPr>
        <w:pStyle w:val="AufzhlungZeichen2"/>
      </w:pPr>
      <w:r w:rsidRPr="00FF5DB3">
        <w:t xml:space="preserve">Durchführung  des Standardersatzbedarfs von Hardware </w:t>
      </w:r>
    </w:p>
    <w:p w14:paraId="07CC992E" w14:textId="77777777" w:rsidR="00F72258" w:rsidRPr="00FF5DB3" w:rsidRDefault="00F72258" w:rsidP="009F6543">
      <w:pPr>
        <w:pStyle w:val="AufzhlungZeichen2"/>
      </w:pPr>
      <w:r w:rsidRPr="00FF5DB3">
        <w:t>Beschaffung weiterer Ausstattungen über weitere Rahmenverträge mit dritten</w:t>
      </w:r>
    </w:p>
    <w:p w14:paraId="07CC992F" w14:textId="77777777" w:rsidR="00F72258" w:rsidRPr="00FF5DB3" w:rsidRDefault="00F72258" w:rsidP="009F6543">
      <w:pPr>
        <w:pStyle w:val="AufzhlungZeichen2"/>
      </w:pPr>
      <w:r w:rsidRPr="00FF5DB3">
        <w:t>Abwicklung des WAN/LAN-Management in einigen Trägerländern</w:t>
      </w:r>
    </w:p>
    <w:p w14:paraId="07CC9930" w14:textId="77777777" w:rsidR="00452164" w:rsidRPr="00FF5DB3" w:rsidRDefault="00F72258" w:rsidP="009F6543">
      <w:pPr>
        <w:pStyle w:val="AufzhlungZeichen2"/>
      </w:pPr>
      <w:r w:rsidRPr="00FF5DB3">
        <w:t xml:space="preserve">Sprachkommunikation einschließlich des Service-Managements </w:t>
      </w:r>
    </w:p>
    <w:p w14:paraId="07CC9931" w14:textId="77777777" w:rsidR="00F72258" w:rsidRPr="00FF5DB3" w:rsidRDefault="00F72258" w:rsidP="00452164">
      <w:pPr>
        <w:pStyle w:val="dataportelement-p"/>
        <w:rPr>
          <w:rFonts w:ascii="Arial" w:hAnsi="Arial" w:cs="Arial"/>
          <w:color w:val="auto"/>
          <w:sz w:val="22"/>
          <w:szCs w:val="22"/>
        </w:rPr>
      </w:pPr>
      <w:r w:rsidRPr="00FF5DB3">
        <w:rPr>
          <w:rFonts w:ascii="Arial" w:hAnsi="Arial" w:cs="Arial"/>
          <w:color w:val="auto"/>
          <w:sz w:val="22"/>
          <w:szCs w:val="22"/>
        </w:rPr>
        <w:t xml:space="preserve">Dataport wird vom Auftragnehmer bei der Abwicklung durch die in den folgenden Kapiteln beschriebenen Leistungen unterstützt. Neben der Beschaffung von Hardware handelt es sich um Dienstleistungen, welche vom Auftragnehmer eigenständig abgewickelt werden, sowie um Unterstützungsleistungen für Dataport. </w:t>
      </w:r>
    </w:p>
    <w:p w14:paraId="07CC9932" w14:textId="77777777" w:rsidR="00F72258" w:rsidRPr="00FF5DB3" w:rsidRDefault="00452164" w:rsidP="005D66C8">
      <w:pPr>
        <w:pStyle w:val="berschrift1"/>
      </w:pPr>
      <w:bookmarkStart w:id="6" w:name="_Toc477512441"/>
      <w:bookmarkStart w:id="7" w:name="_Toc275782210"/>
      <w:bookmarkStart w:id="8" w:name="_Toc275853204"/>
      <w:bookmarkStart w:id="9" w:name="_Toc275856054"/>
      <w:r w:rsidRPr="00FF5DB3">
        <w:t>Ziel und Ausgangssituation</w:t>
      </w:r>
      <w:bookmarkEnd w:id="6"/>
    </w:p>
    <w:p w14:paraId="07CC9933" w14:textId="77777777" w:rsidR="00452164" w:rsidRPr="00FF5DB3" w:rsidRDefault="00452164" w:rsidP="00452164">
      <w:pPr>
        <w:pStyle w:val="dataportelement-p"/>
        <w:rPr>
          <w:rFonts w:ascii="Arial" w:hAnsi="Arial" w:cs="Arial"/>
          <w:color w:val="auto"/>
          <w:sz w:val="22"/>
          <w:szCs w:val="22"/>
        </w:rPr>
      </w:pPr>
      <w:r w:rsidRPr="00FF5DB3">
        <w:rPr>
          <w:rFonts w:ascii="Arial" w:hAnsi="Arial" w:cs="Arial"/>
          <w:color w:val="auto"/>
          <w:sz w:val="22"/>
          <w:szCs w:val="22"/>
        </w:rPr>
        <w:t>Gegenstand dieses EVB-IT Systemlieferungsvertrages ist die Lieferung des nachfolgend beschriebenen Systems, einschließlich der Herbeiführung der Betriebsbereitschaft durch den Auftragnehmer, auf der Grund</w:t>
      </w:r>
      <w:r w:rsidRPr="00FF5DB3">
        <w:rPr>
          <w:rFonts w:ascii="Arial" w:hAnsi="Arial" w:cs="Arial"/>
          <w:color w:val="auto"/>
          <w:sz w:val="22"/>
          <w:szCs w:val="22"/>
        </w:rPr>
        <w:softHyphen/>
        <w:t>lage eines Kaufvertrages und der Systemservice.</w:t>
      </w:r>
    </w:p>
    <w:p w14:paraId="07CC9934" w14:textId="77777777" w:rsidR="00452164" w:rsidRPr="00FF5DB3" w:rsidRDefault="00452164" w:rsidP="00452164">
      <w:pPr>
        <w:pStyle w:val="berschrift2"/>
      </w:pPr>
      <w:bookmarkStart w:id="10" w:name="_Toc477512442"/>
      <w:r w:rsidRPr="00FF5DB3">
        <w:t>Ziel</w:t>
      </w:r>
      <w:bookmarkEnd w:id="10"/>
    </w:p>
    <w:p w14:paraId="07CC9935" w14:textId="77777777" w:rsidR="00452164" w:rsidRPr="00F44E23" w:rsidRDefault="00452164" w:rsidP="00452164">
      <w:pPr>
        <w:pStyle w:val="dataportelement-p"/>
        <w:rPr>
          <w:rFonts w:ascii="Arial" w:hAnsi="Arial" w:cs="Arial"/>
          <w:color w:val="auto"/>
          <w:sz w:val="22"/>
          <w:szCs w:val="22"/>
        </w:rPr>
      </w:pPr>
      <w:r w:rsidRPr="00F44E23">
        <w:rPr>
          <w:rFonts w:ascii="Arial" w:hAnsi="Arial" w:cs="Arial"/>
          <w:color w:val="auto"/>
          <w:sz w:val="22"/>
          <w:szCs w:val="22"/>
        </w:rPr>
        <w:t>Dataport als zentrale Beschaffungsstelle seiner Trägerländer beabsichtigt, einen neuen Rahmenvertrag über die Beschaffung der erforderlichen Hardware und Dienstleistungen abzuschließen. Vertragsbeginn soll ab Zuschlag sein, wobei Abrufe aus dem Rahmenvertrag erst ab dem 01.01.2018 erfolgen sollen; im vorherigen Zeitraum soll ggf. die Transition erfolgen. Der Rahmenvertrag endet am 31.12.2021.</w:t>
      </w:r>
    </w:p>
    <w:p w14:paraId="07CC9936" w14:textId="7619F65A" w:rsidR="00452164" w:rsidRPr="00F44E23" w:rsidRDefault="00452164" w:rsidP="00452164">
      <w:pPr>
        <w:pStyle w:val="dataportelement-p"/>
        <w:rPr>
          <w:rFonts w:ascii="Arial" w:hAnsi="Arial" w:cs="Arial"/>
          <w:color w:val="auto"/>
          <w:sz w:val="22"/>
          <w:szCs w:val="22"/>
        </w:rPr>
      </w:pPr>
      <w:r w:rsidRPr="00F44E23">
        <w:rPr>
          <w:rFonts w:ascii="Arial" w:hAnsi="Arial" w:cs="Arial"/>
          <w:color w:val="auto"/>
          <w:sz w:val="22"/>
          <w:szCs w:val="22"/>
        </w:rPr>
        <w:t xml:space="preserve">Für die Durchführung des Vergabeverfahrens wurde eine gemeinsame Projektgruppe der Trägerländer und von Dataport eingerichtet. Die Projektleitung obliegt Dataport. Zentraler Ansprechpartner ist die Vergabestelle bei Dataport. Die Kontaktaufnahme erfolgt ausschließlich über das Funktionspostfach: </w:t>
      </w:r>
      <w:hyperlink r:id="rId17" w:history="1">
        <w:r w:rsidR="008237C4" w:rsidRPr="00F44E23">
          <w:rPr>
            <w:rStyle w:val="Hyperlink"/>
            <w:rFonts w:ascii="Arial" w:hAnsi="Arial" w:cs="Arial"/>
            <w:sz w:val="22"/>
            <w:szCs w:val="22"/>
          </w:rPr>
          <w:t>dataportvergabe3608@dataport.de</w:t>
        </w:r>
      </w:hyperlink>
    </w:p>
    <w:p w14:paraId="07CC9937" w14:textId="77777777" w:rsidR="00B3710C" w:rsidRPr="00FF5DB3" w:rsidRDefault="00B3710C" w:rsidP="00B3710C">
      <w:pPr>
        <w:pStyle w:val="berschrift2"/>
      </w:pPr>
      <w:bookmarkStart w:id="11" w:name="_Ref459215698"/>
      <w:bookmarkStart w:id="12" w:name="_Toc477512443"/>
      <w:r w:rsidRPr="00FF5DB3">
        <w:t>Existierende Verträge</w:t>
      </w:r>
      <w:bookmarkEnd w:id="11"/>
      <w:bookmarkEnd w:id="12"/>
    </w:p>
    <w:p w14:paraId="07CC9938" w14:textId="77777777" w:rsidR="00B3710C" w:rsidRPr="00FF5DB3" w:rsidRDefault="00B3710C" w:rsidP="00B3710C">
      <w:pPr>
        <w:pStyle w:val="dataportelement-p"/>
        <w:rPr>
          <w:rFonts w:ascii="Arial" w:hAnsi="Arial" w:cs="Arial"/>
          <w:color w:val="auto"/>
          <w:sz w:val="22"/>
          <w:szCs w:val="22"/>
        </w:rPr>
      </w:pPr>
      <w:r w:rsidRPr="00FF5DB3">
        <w:rPr>
          <w:rFonts w:ascii="Arial" w:hAnsi="Arial" w:cs="Arial"/>
          <w:color w:val="auto"/>
          <w:sz w:val="22"/>
          <w:szCs w:val="22"/>
        </w:rPr>
        <w:t>Dataport bezieht Hardware und hardwarenahe Dienstleistungen (Störungsbeseitigung und IMAC/RD-Leistungen) für die Arbeitsplätze aus einem bestehenden Rahmenvertrag mit der Bechtle AG.</w:t>
      </w:r>
    </w:p>
    <w:p w14:paraId="07CC9939" w14:textId="77777777" w:rsidR="00B3710C" w:rsidRPr="00FF5DB3" w:rsidRDefault="00B3710C" w:rsidP="00B3710C">
      <w:pPr>
        <w:pStyle w:val="dataportelement-p"/>
        <w:rPr>
          <w:rFonts w:ascii="Arial" w:hAnsi="Arial" w:cs="Arial"/>
          <w:color w:val="auto"/>
          <w:sz w:val="22"/>
          <w:szCs w:val="22"/>
        </w:rPr>
      </w:pPr>
      <w:r w:rsidRPr="00FF5DB3">
        <w:rPr>
          <w:rFonts w:ascii="Arial" w:hAnsi="Arial" w:cs="Arial"/>
          <w:color w:val="auto"/>
          <w:sz w:val="22"/>
          <w:szCs w:val="22"/>
        </w:rPr>
        <w:t>Der bestehende Rahmenvertrag endet zum 31.12.2017</w:t>
      </w:r>
    </w:p>
    <w:p w14:paraId="07CC993A" w14:textId="0CD75DB2" w:rsidR="00B3710C" w:rsidRPr="00FF5DB3" w:rsidRDefault="00B3710C" w:rsidP="00B3710C">
      <w:pPr>
        <w:pStyle w:val="dataportelement-p"/>
        <w:rPr>
          <w:rFonts w:ascii="Arial" w:hAnsi="Arial" w:cs="Arial"/>
          <w:color w:val="auto"/>
          <w:sz w:val="22"/>
          <w:szCs w:val="22"/>
        </w:rPr>
      </w:pPr>
      <w:r w:rsidRPr="00FF5DB3">
        <w:rPr>
          <w:rFonts w:ascii="Arial" w:hAnsi="Arial" w:cs="Arial"/>
          <w:color w:val="auto"/>
          <w:sz w:val="22"/>
          <w:szCs w:val="22"/>
        </w:rPr>
        <w:t>In engem inhaltlichem Zusammenhang mit dem aktuell bestehenden Rahmenvertrag der Bechtle AG sowie dem ab Zuschlag vorgesehenen neuen Rahmenvertrag stehen weitere Rahmenverträge von Dataport. Aus diesen Rahmenverträgen wird Ware zur ergänzenden Ausstattung von Arbeitsplätzen selbstständig bezogen. Die Ware wird ggf. zur Erfüllung der weiter unten genannten SLA benötigt. Eine enge Zusammenarbeit mit diesen Vertragspartnern ist vorausgesetzt. Das beinhaltet unter anderem. die Garantie- und Gewährleistungsabwicklung, Prozessoptimierung,  Bevorr</w:t>
      </w:r>
      <w:r w:rsidR="00826EF3" w:rsidRPr="00FF5DB3">
        <w:rPr>
          <w:rFonts w:ascii="Arial" w:hAnsi="Arial" w:cs="Arial"/>
          <w:color w:val="auto"/>
          <w:sz w:val="22"/>
          <w:szCs w:val="22"/>
        </w:rPr>
        <w:t>atung dieser Hardware und ggf. W</w:t>
      </w:r>
      <w:r w:rsidRPr="00FF5DB3">
        <w:rPr>
          <w:rFonts w:ascii="Arial" w:hAnsi="Arial" w:cs="Arial"/>
          <w:color w:val="auto"/>
          <w:sz w:val="22"/>
          <w:szCs w:val="22"/>
        </w:rPr>
        <w:t>eiteres.</w:t>
      </w:r>
    </w:p>
    <w:p w14:paraId="07CC993B" w14:textId="77777777" w:rsidR="00B3710C" w:rsidRPr="00FF5DB3" w:rsidRDefault="00B3710C" w:rsidP="00B3710C">
      <w:pPr>
        <w:pStyle w:val="berschrift2"/>
      </w:pPr>
      <w:bookmarkStart w:id="13" w:name="_Toc477512444"/>
      <w:r w:rsidRPr="00FF5DB3">
        <w:t>Rahmenbedingungen</w:t>
      </w:r>
      <w:bookmarkEnd w:id="13"/>
    </w:p>
    <w:p w14:paraId="07CC993C" w14:textId="77777777" w:rsidR="00B3710C" w:rsidRPr="00FF5DB3" w:rsidRDefault="00B3710C" w:rsidP="00B3710C">
      <w:pPr>
        <w:pStyle w:val="berschrift3"/>
      </w:pPr>
      <w:bookmarkStart w:id="14" w:name="_Toc477512445"/>
      <w:r w:rsidRPr="00FF5DB3">
        <w:t>Allgemeine Rahmenbedingungen</w:t>
      </w:r>
      <w:bookmarkEnd w:id="14"/>
    </w:p>
    <w:p w14:paraId="07CC993D" w14:textId="77777777" w:rsidR="00977C25" w:rsidRPr="00FF5DB3" w:rsidRDefault="00977C25" w:rsidP="00977C25">
      <w:pPr>
        <w:pStyle w:val="dataportelement-p"/>
        <w:rPr>
          <w:rFonts w:ascii="Arial" w:hAnsi="Arial" w:cs="Arial"/>
          <w:color w:val="auto"/>
          <w:sz w:val="22"/>
          <w:szCs w:val="22"/>
        </w:rPr>
      </w:pPr>
      <w:r w:rsidRPr="00FF5DB3">
        <w:rPr>
          <w:rFonts w:ascii="Arial" w:hAnsi="Arial" w:cs="Arial"/>
          <w:color w:val="auto"/>
          <w:sz w:val="22"/>
          <w:szCs w:val="22"/>
        </w:rPr>
        <w:t>Dataport betreibt als Dienstleister Anwendungen, Verfahren und Infrastrukturen im Auftrag von Kunden. Dabei handelt es sich um Auftragsdatenverarbeitung im Sinne der jeweils für die Kunden geltenden Datenschutzgesetze.</w:t>
      </w:r>
    </w:p>
    <w:p w14:paraId="07CC993E" w14:textId="77777777" w:rsidR="00977C25" w:rsidRPr="00FF5DB3" w:rsidRDefault="00977C25" w:rsidP="00977C25">
      <w:pPr>
        <w:pStyle w:val="dataportelement-p"/>
        <w:rPr>
          <w:rFonts w:ascii="Arial" w:hAnsi="Arial" w:cs="Arial"/>
          <w:color w:val="auto"/>
          <w:sz w:val="22"/>
          <w:szCs w:val="22"/>
        </w:rPr>
      </w:pPr>
      <w:r w:rsidRPr="00FF5DB3">
        <w:rPr>
          <w:rFonts w:ascii="Arial" w:hAnsi="Arial" w:cs="Arial"/>
          <w:color w:val="auto"/>
          <w:sz w:val="22"/>
          <w:szCs w:val="22"/>
        </w:rPr>
        <w:t>Die datenschutzrechtlichen Anforderungen an die Auftragsdatenverarbeitung sind für Bundesbehörden und für die Wirtschaft im Bundesdatenschutzgesetz (BDSG) und für öffentliche Stellen in den Ländern in den jeweiligen Landesdatenschutzgesetzen geregelt. Bereichsspezifische Regelungen gehen dem allgemeinen Datenschutz vor, so z.B.</w:t>
      </w:r>
    </w:p>
    <w:p w14:paraId="07CC993F" w14:textId="77777777" w:rsidR="00977C25" w:rsidRPr="00FF5DB3" w:rsidRDefault="00977C25" w:rsidP="00581EA7">
      <w:pPr>
        <w:pStyle w:val="AufzhlungZeichen2"/>
      </w:pPr>
      <w:r w:rsidRPr="00FF5DB3">
        <w:t>§ 80 Abs. 2 bis 5  10. Buch Sozialgesetzbuch (SGB X) bei der</w:t>
      </w:r>
      <w:r w:rsidRPr="00FF5DB3">
        <w:br/>
        <w:t>Verarbeit</w:t>
      </w:r>
      <w:r w:rsidR="00374C41" w:rsidRPr="00FF5DB3">
        <w:t>ung von Sozialdaten im Auftrage</w:t>
      </w:r>
    </w:p>
    <w:p w14:paraId="07CC9940" w14:textId="77777777" w:rsidR="00977C25" w:rsidRPr="00FF5DB3" w:rsidRDefault="00977C25" w:rsidP="00581EA7">
      <w:pPr>
        <w:pStyle w:val="AufzhlungZeichen2"/>
      </w:pPr>
      <w:r w:rsidRPr="00FF5DB3">
        <w:t>§ 30 Abgabenordnung (AO)</w:t>
      </w:r>
    </w:p>
    <w:p w14:paraId="07CC9941" w14:textId="77777777" w:rsidR="00977C25" w:rsidRPr="00FF5DB3" w:rsidRDefault="00977C25" w:rsidP="00977C25">
      <w:pPr>
        <w:pStyle w:val="dataportelement-p"/>
        <w:rPr>
          <w:rFonts w:ascii="Arial" w:hAnsi="Arial" w:cs="Arial"/>
          <w:color w:val="auto"/>
          <w:sz w:val="22"/>
          <w:szCs w:val="22"/>
          <w:highlight w:val="cyan"/>
        </w:rPr>
      </w:pPr>
      <w:r w:rsidRPr="00FF5DB3">
        <w:rPr>
          <w:rFonts w:ascii="Arial" w:hAnsi="Arial" w:cs="Arial"/>
          <w:color w:val="auto"/>
          <w:sz w:val="22"/>
          <w:szCs w:val="22"/>
        </w:rPr>
        <w:t>Dataport hat als Auftragnehmer insbesondere folgende Sicherungsziele zu gewährleisten:</w:t>
      </w:r>
    </w:p>
    <w:p w14:paraId="07CC9942" w14:textId="77777777" w:rsidR="00977C25" w:rsidRPr="00FF5DB3" w:rsidRDefault="00977C25" w:rsidP="00581EA7">
      <w:pPr>
        <w:pStyle w:val="AufzhlungZeichen2"/>
      </w:pPr>
      <w:r w:rsidRPr="00FF5DB3">
        <w:t>Sicherstellung der Verfügbarkeit</w:t>
      </w:r>
    </w:p>
    <w:p w14:paraId="07CC9943" w14:textId="77777777" w:rsidR="00977C25" w:rsidRPr="00FF5DB3" w:rsidRDefault="00977C25" w:rsidP="00581EA7">
      <w:pPr>
        <w:pStyle w:val="AufzhlungZeichen2"/>
      </w:pPr>
      <w:r w:rsidRPr="00FF5DB3">
        <w:t>Gewährleistung der Vertraulichkeit der Daten</w:t>
      </w:r>
    </w:p>
    <w:p w14:paraId="07CC9944" w14:textId="77777777" w:rsidR="00977C25" w:rsidRPr="00FF5DB3" w:rsidRDefault="00977C25" w:rsidP="00581EA7">
      <w:pPr>
        <w:pStyle w:val="AufzhlungZeichen2"/>
      </w:pPr>
      <w:r w:rsidRPr="00FF5DB3">
        <w:t>Sicherstellung der Integrität der Daten einschließlich der Authentizität</w:t>
      </w:r>
    </w:p>
    <w:p w14:paraId="07CC9945" w14:textId="77777777" w:rsidR="00977C25" w:rsidRDefault="00977C25" w:rsidP="00581EA7">
      <w:pPr>
        <w:pStyle w:val="AufzhlungZeichen2"/>
      </w:pPr>
      <w:r w:rsidRPr="00FF5DB3">
        <w:t>Sicherstellung der Nachvollziehbarkeit, Überprüfbarkeit und Revisionsfähigkeit</w:t>
      </w:r>
    </w:p>
    <w:p w14:paraId="6799910C" w14:textId="77777777" w:rsidR="00364728" w:rsidRDefault="00364728" w:rsidP="00364728">
      <w:pPr>
        <w:pStyle w:val="AufzhlungZeichen1"/>
        <w:numPr>
          <w:ilvl w:val="0"/>
          <w:numId w:val="0"/>
        </w:numPr>
        <w:ind w:left="340" w:hanging="340"/>
      </w:pPr>
    </w:p>
    <w:p w14:paraId="1D5760F5" w14:textId="77777777" w:rsidR="00364728" w:rsidRDefault="00364728" w:rsidP="00364728">
      <w:pPr>
        <w:pStyle w:val="Textkrper"/>
      </w:pPr>
      <w:r>
        <w:t>Darüber hinaus hat der Bieter bei der Angebotserstellung die Anlagen:</w:t>
      </w:r>
    </w:p>
    <w:p w14:paraId="3C2F6022" w14:textId="4DDCC02C" w:rsidR="00364728" w:rsidRPr="00364728" w:rsidRDefault="0004315E" w:rsidP="00364728">
      <w:pPr>
        <w:pStyle w:val="AufzhlungZeichen2"/>
      </w:pPr>
      <w:r>
        <w:t xml:space="preserve">09 </w:t>
      </w:r>
      <w:r w:rsidR="00364728" w:rsidRPr="00364728">
        <w:t>Anforderungen_Dienstleistungen_IT_10.0_11-03-2015</w:t>
      </w:r>
    </w:p>
    <w:p w14:paraId="0087DCFC" w14:textId="28C52D54" w:rsidR="00364728" w:rsidRPr="00364728" w:rsidRDefault="0004315E" w:rsidP="00364728">
      <w:pPr>
        <w:pStyle w:val="AufzhlungZeichen2"/>
      </w:pPr>
      <w:r>
        <w:t xml:space="preserve">10 </w:t>
      </w:r>
      <w:r w:rsidR="00364728" w:rsidRPr="00364728">
        <w:t>Anforderungen_Dienstleistungen_Personal_10.0_18-03-2015</w:t>
      </w:r>
    </w:p>
    <w:p w14:paraId="773560D9" w14:textId="2F68C516" w:rsidR="00364728" w:rsidRPr="00364728" w:rsidRDefault="0004315E" w:rsidP="00364728">
      <w:pPr>
        <w:pStyle w:val="AufzhlungZeichen2"/>
      </w:pPr>
      <w:r>
        <w:t xml:space="preserve">11 </w:t>
      </w:r>
      <w:r w:rsidR="00364728" w:rsidRPr="00364728">
        <w:t>Anforderungen_Hardware_10.1_18-03-2015</w:t>
      </w:r>
    </w:p>
    <w:p w14:paraId="55D1529A" w14:textId="615DA11A" w:rsidR="00364728" w:rsidRPr="00364728" w:rsidRDefault="0004315E" w:rsidP="00364728">
      <w:pPr>
        <w:pStyle w:val="AufzhlungZeichen2"/>
      </w:pPr>
      <w:r>
        <w:t xml:space="preserve">12 </w:t>
      </w:r>
      <w:r w:rsidR="00364728" w:rsidRPr="00364728">
        <w:t>Anforderungen_Software_10.1_08-07-2015</w:t>
      </w:r>
    </w:p>
    <w:p w14:paraId="5A5AC738" w14:textId="77777777" w:rsidR="00364728" w:rsidRDefault="00364728" w:rsidP="00364728">
      <w:pPr>
        <w:pStyle w:val="Textkrper"/>
      </w:pPr>
      <w:r>
        <w:t>zu beachten und Bezug auf sie zu nehmen.</w:t>
      </w:r>
    </w:p>
    <w:p w14:paraId="07CC9946" w14:textId="77777777" w:rsidR="00B3710C" w:rsidRPr="00FF5DB3" w:rsidRDefault="00B3710C" w:rsidP="00E42B8C">
      <w:pPr>
        <w:pStyle w:val="berschrift4"/>
      </w:pPr>
      <w:bookmarkStart w:id="15" w:name="_Toc477512446"/>
      <w:r w:rsidRPr="00FF5DB3">
        <w:t>Datenschutz und Sicherheitsüberprüfung</w:t>
      </w:r>
      <w:bookmarkEnd w:id="15"/>
    </w:p>
    <w:p w14:paraId="07CC9947" w14:textId="77777777" w:rsidR="00977C25" w:rsidRPr="00FF5DB3" w:rsidRDefault="00977C25" w:rsidP="00977C25">
      <w:pPr>
        <w:pStyle w:val="dataportelement-p"/>
        <w:rPr>
          <w:rFonts w:ascii="Arial" w:hAnsi="Arial" w:cs="Arial"/>
          <w:color w:val="auto"/>
          <w:sz w:val="22"/>
          <w:szCs w:val="22"/>
        </w:rPr>
      </w:pPr>
      <w:r w:rsidRPr="00FF5DB3">
        <w:rPr>
          <w:rFonts w:ascii="Arial" w:hAnsi="Arial" w:cs="Arial"/>
          <w:color w:val="auto"/>
          <w:sz w:val="22"/>
          <w:szCs w:val="22"/>
        </w:rPr>
        <w:t>Mit den vertragsgegenständlichen Produkten werden personenbezogene Daten verarbeitet. Der Auftraggeber hat dafür Sorge zu tragen, dass die Anforderungen der für die jeweiligen Kunden geltenden Datenschutzgesetze umgesetzt werden können.</w:t>
      </w:r>
    </w:p>
    <w:p w14:paraId="07CC9948" w14:textId="77777777" w:rsidR="00977C25" w:rsidRPr="00FF5DB3" w:rsidRDefault="00977C25" w:rsidP="00977C25">
      <w:pPr>
        <w:pStyle w:val="dataportelement-p"/>
        <w:rPr>
          <w:rFonts w:ascii="Arial" w:hAnsi="Arial" w:cs="Arial"/>
          <w:color w:val="auto"/>
          <w:sz w:val="22"/>
          <w:szCs w:val="22"/>
        </w:rPr>
      </w:pPr>
      <w:r w:rsidRPr="00FF5DB3">
        <w:rPr>
          <w:rFonts w:ascii="Arial" w:hAnsi="Arial" w:cs="Arial"/>
          <w:color w:val="auto"/>
          <w:sz w:val="22"/>
          <w:szCs w:val="22"/>
        </w:rPr>
        <w:t>Der Auftragnehmer hat u.a. daher dafür einzustehen, dass</w:t>
      </w:r>
    </w:p>
    <w:p w14:paraId="07CC9949" w14:textId="4FBF5AD0" w:rsidR="00977C25" w:rsidRPr="00FF5DB3" w:rsidRDefault="00977C25" w:rsidP="00581EA7">
      <w:pPr>
        <w:pStyle w:val="AufzhlungZeichen2"/>
      </w:pPr>
      <w:r w:rsidRPr="00FF5DB3">
        <w:t>Mitarbeiterinnen und Mitarbeiter des Auftragnehmers, die aufgrund des Vertrages für den A</w:t>
      </w:r>
      <w:r w:rsidR="00CD1205" w:rsidRPr="00FF5DB3">
        <w:t>uftraggeber</w:t>
      </w:r>
      <w:r w:rsidRPr="00FF5DB3">
        <w:t xml:space="preserve"> tätig werden, auf das Datengeheimnis nach § 5 Bundesdatenschutzgesetz (BDSG) verpflichtet sind</w:t>
      </w:r>
    </w:p>
    <w:p w14:paraId="07CC994A" w14:textId="77777777" w:rsidR="00977C25" w:rsidRPr="00FF5DB3" w:rsidRDefault="00977C25" w:rsidP="00581EA7">
      <w:pPr>
        <w:pStyle w:val="AufzhlungZeichen2"/>
      </w:pPr>
      <w:r w:rsidRPr="00FF5DB3">
        <w:t>auf personenbezogene oder andere schutzwürdige Daten des Auftraggeber nur im Zuge von Wartungsarbeiten und zur Mängelbeseitigung in dem unabdingbar notwendigen Umfang und nur auf Grund von Weisungen im Einzelfall zugegriffen wird</w:t>
      </w:r>
    </w:p>
    <w:p w14:paraId="07CC994B" w14:textId="15FC3D74" w:rsidR="00977C25" w:rsidRPr="00FF5DB3" w:rsidRDefault="00977C25" w:rsidP="00581EA7">
      <w:pPr>
        <w:pStyle w:val="AufzhlungZeichen2"/>
      </w:pPr>
      <w:r w:rsidRPr="00FF5DB3">
        <w:t>er und seine Mitarbeiterinnen und Mitarbeiter sowie alle in seinem Auftrag an der Erbringung der Auftragsleistung arbeitenden Personen alle im Zusammenhang mit der Ausführung des Auftrags bekannt gewordenen Vorgänge, Unterlagen und Informationen vertraulich behandeln und</w:t>
      </w:r>
      <w:r w:rsidR="00581EA7" w:rsidRPr="00FF5DB3">
        <w:t xml:space="preserve"> nicht an Unbefugte weitergeben. Die</w:t>
      </w:r>
      <w:r w:rsidRPr="00FF5DB3">
        <w:t xml:space="preserve"> Verpflichtung bleibt auch dann bestehen, wenn Mitarbeiterinnen oder Mitarbeiter aus einem mit der Auftragsleistung befassten Unternehmen ausscheiden sowie nach Abwicklung des Gesamtauftrages</w:t>
      </w:r>
    </w:p>
    <w:p w14:paraId="07CC994C" w14:textId="77777777" w:rsidR="00977C25" w:rsidRPr="00FF5DB3" w:rsidRDefault="00977C25" w:rsidP="00581EA7">
      <w:pPr>
        <w:pStyle w:val="AufzhlungZeichen2"/>
      </w:pPr>
      <w:r w:rsidRPr="00FF5DB3">
        <w:t>eine Verarbeitung personenbezogener Daten im Sinne der Datenschutzgesetze ausschließlich im Auftrag des Auftraggebers stattfindet</w:t>
      </w:r>
    </w:p>
    <w:p w14:paraId="07CC994D" w14:textId="77777777" w:rsidR="00977C25" w:rsidRPr="00FF5DB3" w:rsidRDefault="00977C25" w:rsidP="00581EA7">
      <w:pPr>
        <w:pStyle w:val="AufzhlungZeichen2"/>
      </w:pPr>
      <w:r w:rsidRPr="00FF5DB3">
        <w:t>der Auftraggeber unverzüglich informiert wird, wenn durch Verstöße gegen § 5 BDSG Daten des Auftraggebers betroffen werden (die Informationspflicht ist auch gegeben, wenn der dringende Verdacht eines Verstoßes besteht)</w:t>
      </w:r>
    </w:p>
    <w:p w14:paraId="07CC994E" w14:textId="77777777" w:rsidR="00977C25" w:rsidRPr="00FF5DB3" w:rsidRDefault="00977C25" w:rsidP="00581EA7">
      <w:pPr>
        <w:pStyle w:val="AufzhlungZeichen2"/>
      </w:pPr>
      <w:r w:rsidRPr="00FF5DB3">
        <w:t>ein betrieblicher Datenschutzbeauftragter als Ansprechpartner für den Auftraggebers zur Verfügung steht</w:t>
      </w:r>
    </w:p>
    <w:p w14:paraId="07CC994F" w14:textId="77777777" w:rsidR="00977C25" w:rsidRPr="00FF5DB3" w:rsidRDefault="00977C25" w:rsidP="00581EA7">
      <w:pPr>
        <w:pStyle w:val="AufzhlungZeichen2"/>
      </w:pPr>
      <w:r w:rsidRPr="00FF5DB3">
        <w:t>die Bestimmungen der für den Auftraggeber bzw. seine Kunden geltenden Datenschutzgesetze eingehalten werden</w:t>
      </w:r>
    </w:p>
    <w:p w14:paraId="07CC9950" w14:textId="77777777" w:rsidR="00977C25" w:rsidRPr="00FF5DB3" w:rsidRDefault="00977C25" w:rsidP="00977C25">
      <w:pPr>
        <w:pStyle w:val="dataportelement-p"/>
        <w:rPr>
          <w:rFonts w:ascii="Arial" w:hAnsi="Arial" w:cs="Arial"/>
          <w:color w:val="auto"/>
          <w:sz w:val="22"/>
          <w:szCs w:val="22"/>
        </w:rPr>
      </w:pPr>
      <w:r w:rsidRPr="00FF5DB3">
        <w:rPr>
          <w:rFonts w:ascii="Arial" w:hAnsi="Arial" w:cs="Arial"/>
          <w:color w:val="auto"/>
          <w:sz w:val="22"/>
          <w:szCs w:val="22"/>
        </w:rPr>
        <w:t>Alle Beschäftigte, die für Dataport zum Einsatz kommen, müssen vor Aufnahme der Tätigkeit sich einer Sicherheitsüberprüfung nach § 34 des Hamburgischen Sicherheitsüberprüfungsgesetzes (HmbSÜG) (ggf. §8 HmbSÜG) unterziehen. Ggf. ist das Einholen einer Sicherheitsüberprüfung der Stufe 1 erforderlich.</w:t>
      </w:r>
    </w:p>
    <w:p w14:paraId="07CC9951" w14:textId="21D3CDCD" w:rsidR="00B3710C" w:rsidRPr="00FF5DB3" w:rsidRDefault="00E42B8C" w:rsidP="00E42B8C">
      <w:pPr>
        <w:pStyle w:val="berschrift4"/>
      </w:pPr>
      <w:bookmarkStart w:id="16" w:name="_Ref459214992"/>
      <w:bookmarkStart w:id="17" w:name="_Toc477512447"/>
      <w:r w:rsidRPr="00FF5DB3">
        <w:t>Maßnahmen zur Datensicherheit (IT-Sicherheit</w:t>
      </w:r>
      <w:bookmarkEnd w:id="16"/>
      <w:r w:rsidR="0004315E">
        <w:t>)</w:t>
      </w:r>
      <w:bookmarkEnd w:id="17"/>
    </w:p>
    <w:p w14:paraId="07CC9952" w14:textId="77777777" w:rsidR="00AC4E5E" w:rsidRPr="00FF5DB3" w:rsidRDefault="00AC4E5E" w:rsidP="00AC4E5E">
      <w:pPr>
        <w:pStyle w:val="dataportelement-p"/>
        <w:rPr>
          <w:rFonts w:ascii="Arial" w:hAnsi="Arial" w:cs="Arial"/>
          <w:color w:val="auto"/>
          <w:sz w:val="22"/>
          <w:szCs w:val="22"/>
        </w:rPr>
      </w:pPr>
      <w:r w:rsidRPr="00FF5DB3">
        <w:rPr>
          <w:rFonts w:ascii="Arial" w:hAnsi="Arial" w:cs="Arial"/>
          <w:color w:val="auto"/>
          <w:sz w:val="22"/>
          <w:szCs w:val="22"/>
        </w:rPr>
        <w:t>Dataport orientiert sich bei der Umsetzung der technisch-organisatorischen Maßnahmen an den Anforderungen des IT-Grundschutzes des Bundesamtes für Sicherheit in der Informationstechnik (BSI) in Übereinstimmung mit den datenschutzrechtlichen Vorgaben.</w:t>
      </w:r>
    </w:p>
    <w:p w14:paraId="07CC9953" w14:textId="77777777" w:rsidR="00AC4E5E" w:rsidRPr="00FF5DB3" w:rsidRDefault="00AC4E5E" w:rsidP="00AC4E5E">
      <w:pPr>
        <w:pStyle w:val="dataportelement-p"/>
        <w:rPr>
          <w:rFonts w:ascii="Arial" w:hAnsi="Arial" w:cs="Arial"/>
          <w:color w:val="auto"/>
          <w:sz w:val="22"/>
          <w:szCs w:val="22"/>
        </w:rPr>
      </w:pPr>
      <w:r w:rsidRPr="00FF5DB3">
        <w:rPr>
          <w:rFonts w:ascii="Arial" w:hAnsi="Arial" w:cs="Arial"/>
          <w:color w:val="auto"/>
          <w:sz w:val="22"/>
          <w:szCs w:val="22"/>
        </w:rPr>
        <w:t>Der Auftragnehmer muss daher sicherstellen, dass für alle gelieferten vertragsgegenständlichen Produkte, für die es einen anwendbaren bzw. analog anwendbaren Baustein in den IT-Grundschutz-Katalogen</w:t>
      </w:r>
      <w:r w:rsidRPr="00FF5DB3">
        <w:rPr>
          <w:rStyle w:val="Funotenzeichen"/>
          <w:rFonts w:ascii="Arial" w:hAnsi="Arial" w:cs="Arial"/>
          <w:color w:val="auto"/>
          <w:sz w:val="22"/>
          <w:szCs w:val="22"/>
        </w:rPr>
        <w:footnoteReference w:id="4"/>
      </w:r>
      <w:r w:rsidRPr="00FF5DB3">
        <w:rPr>
          <w:rFonts w:ascii="Arial" w:hAnsi="Arial" w:cs="Arial"/>
          <w:color w:val="auto"/>
          <w:sz w:val="22"/>
          <w:szCs w:val="22"/>
        </w:rPr>
        <w:t xml:space="preserve"> gibt, die einschlägigen, für die Erreichung eines normales Schutzniveaus, erforderlichen Sicherheitsmaßnahmen umgesetzt werden können. </w:t>
      </w:r>
    </w:p>
    <w:p w14:paraId="07CC9954" w14:textId="77777777" w:rsidR="00AC4E5E" w:rsidRPr="00FF5DB3" w:rsidRDefault="00AC4E5E" w:rsidP="00AC4E5E">
      <w:pPr>
        <w:pStyle w:val="dataportelement-p"/>
        <w:rPr>
          <w:rFonts w:ascii="Arial" w:hAnsi="Arial" w:cs="Arial"/>
          <w:color w:val="auto"/>
          <w:sz w:val="22"/>
          <w:szCs w:val="22"/>
        </w:rPr>
      </w:pPr>
      <w:r w:rsidRPr="00FF5DB3">
        <w:rPr>
          <w:rFonts w:ascii="Arial" w:hAnsi="Arial" w:cs="Arial"/>
          <w:color w:val="auto"/>
          <w:sz w:val="22"/>
          <w:szCs w:val="22"/>
        </w:rPr>
        <w:t xml:space="preserve">Der Auftragnehmer ist verpflichtet, nach Zuschlag im Rahmen der Transition für die  Abwicklung des Auftrages alle eingesetzte Gebäude- und Rauminfrastruktur (z. B. Gebäude, Lagerräume, Serverräume, Büros, etc.), die IT-Systeme (z. B. Arbeitsplatzrechner, Server, Netzwerkkomponenten), die Netzwerkverbindungen und Anwendungen (z. B. Ticketsystem) ein IT-grundschutzkonformes IT-Sicherheitskonzept zu erstellen,  dem Auftraggeber vorzulegen und nach dessen Zustimmung umzusetzen. Ferner muss der Auftragnehmer nach Terminabstimmung eine Überprüfung der Umsetzung des IT-Sicherheitskonzeptes (Audit) ermöglichen. Darüber hinaus muss der Auftragnehmer seine Zustimmung erklären, dass Aufsichtsbehörden (z. B. Landesdatenschutzbeauftragte) sowie Dataport-Kunden (im Rahmen der Wahrnehmung ihrer datenschutzrechtlichen Verantwortung bei der Datenverarbeitung im Auftrag) durch Dataport Einsicht in das IT-Sicherheitskonzept erhalten dürfen. </w:t>
      </w:r>
    </w:p>
    <w:p w14:paraId="07CC9955" w14:textId="77777777" w:rsidR="00AC4E5E" w:rsidRPr="00FF5DB3" w:rsidRDefault="00AC4E5E" w:rsidP="00AC4E5E">
      <w:pPr>
        <w:pStyle w:val="dataportelement-p"/>
        <w:rPr>
          <w:rFonts w:ascii="Arial" w:hAnsi="Arial" w:cs="Arial"/>
          <w:color w:val="auto"/>
          <w:sz w:val="22"/>
          <w:szCs w:val="22"/>
        </w:rPr>
      </w:pPr>
      <w:r w:rsidRPr="00FF5DB3">
        <w:rPr>
          <w:rFonts w:ascii="Arial" w:hAnsi="Arial" w:cs="Arial"/>
          <w:color w:val="auto"/>
          <w:sz w:val="22"/>
          <w:szCs w:val="22"/>
        </w:rPr>
        <w:t>Die Aufwände hierfür sind im Preisblatt gesondert auszuweisen.</w:t>
      </w:r>
    </w:p>
    <w:p w14:paraId="07CC9956" w14:textId="77777777" w:rsidR="00452164" w:rsidRPr="00FF5DB3" w:rsidRDefault="00E42B8C" w:rsidP="00E42B8C">
      <w:pPr>
        <w:pStyle w:val="berschrift4"/>
      </w:pPr>
      <w:bookmarkStart w:id="18" w:name="_Toc477512448"/>
      <w:r w:rsidRPr="00FF5DB3">
        <w:t>Produktinnovationen während der Vertragslaufzeit</w:t>
      </w:r>
      <w:bookmarkEnd w:id="18"/>
    </w:p>
    <w:p w14:paraId="07CC9957" w14:textId="6B058D93" w:rsidR="00E717D4" w:rsidRPr="00FF5DB3" w:rsidRDefault="00C7114F" w:rsidP="00E717D4">
      <w:pPr>
        <w:pStyle w:val="dataportelement-p"/>
        <w:rPr>
          <w:rFonts w:ascii="Arial" w:hAnsi="Arial" w:cs="Arial"/>
          <w:color w:val="auto"/>
          <w:sz w:val="22"/>
          <w:szCs w:val="22"/>
        </w:rPr>
      </w:pPr>
      <w:r>
        <w:rPr>
          <w:rFonts w:ascii="Arial" w:hAnsi="Arial" w:cs="Arial"/>
          <w:color w:val="auto"/>
          <w:sz w:val="22"/>
          <w:szCs w:val="22"/>
        </w:rPr>
        <w:t>Während der Vertragslaufzeit</w:t>
      </w:r>
      <w:r w:rsidR="00E717D4" w:rsidRPr="00FF5DB3">
        <w:rPr>
          <w:rFonts w:ascii="Arial" w:hAnsi="Arial" w:cs="Arial"/>
          <w:color w:val="auto"/>
          <w:sz w:val="22"/>
          <w:szCs w:val="22"/>
        </w:rPr>
        <w:t xml:space="preserve"> besteht die Notwendigkeit, dass eine Fortschreibung des Leistungsgegenstandes erfolgt. Zum Beispiel, wenn die zu Vertragsbeginn angebotenen Hardwarekomponenten von deren Produzenten während der Vertragslaufzeit durch neuere Produkte am Markt abgelöst werden. Diese sind dann zu einem bestimmten Zeitpunkt nicht mehr lieferbar und müssen durch Folgeprodukte passend zu den Anforderungen des ausgeschriebenen Leistungsgegenstandes ersetzt werden. Auftraggeber und Auftragnehmer müssen einen gemeinsamen Prozess vereinbaren, der den Wechsel der Hardwarekomponenten technisch und organisatorisch </w:t>
      </w:r>
      <w:r w:rsidR="00173417" w:rsidRPr="00FF5DB3">
        <w:rPr>
          <w:rFonts w:ascii="Arial" w:hAnsi="Arial" w:cs="Arial"/>
          <w:color w:val="auto"/>
          <w:sz w:val="22"/>
          <w:szCs w:val="22"/>
        </w:rPr>
        <w:t>möglichst einfach</w:t>
      </w:r>
      <w:r w:rsidR="00E717D4" w:rsidRPr="00FF5DB3">
        <w:rPr>
          <w:rFonts w:ascii="Arial" w:hAnsi="Arial" w:cs="Arial"/>
          <w:color w:val="auto"/>
          <w:sz w:val="22"/>
          <w:szCs w:val="22"/>
        </w:rPr>
        <w:t xml:space="preserve"> und schnell gestaltet. Hierbei sind aus Sicht des Auftraggebers zwingend die jeweils relevanten Produkt-Roadmaps der Hersteller zu berücksichtigen. </w:t>
      </w:r>
    </w:p>
    <w:p w14:paraId="07CC9959" w14:textId="5C651C6D" w:rsidR="00E717D4" w:rsidRPr="00FF5DB3" w:rsidRDefault="00E717D4" w:rsidP="00E717D4">
      <w:pPr>
        <w:pStyle w:val="dataportelement-p"/>
        <w:rPr>
          <w:rFonts w:ascii="Arial" w:hAnsi="Arial" w:cs="Arial"/>
          <w:color w:val="auto"/>
          <w:sz w:val="22"/>
          <w:szCs w:val="22"/>
        </w:rPr>
      </w:pPr>
      <w:r w:rsidRPr="00FF5DB3">
        <w:rPr>
          <w:rFonts w:ascii="Arial" w:hAnsi="Arial" w:cs="Arial"/>
          <w:color w:val="auto"/>
          <w:sz w:val="22"/>
          <w:szCs w:val="22"/>
        </w:rPr>
        <w:t>Ziel einer geordneten Produktinnovation ist die gemeinsame, langfristige und vorausschauende Planung der Produktzyklen und –</w:t>
      </w:r>
      <w:r w:rsidR="00F53350">
        <w:rPr>
          <w:rFonts w:ascii="Arial" w:hAnsi="Arial" w:cs="Arial"/>
          <w:color w:val="auto"/>
          <w:sz w:val="22"/>
          <w:szCs w:val="22"/>
        </w:rPr>
        <w:t>i</w:t>
      </w:r>
      <w:r w:rsidR="00F53350" w:rsidRPr="00FF5DB3">
        <w:rPr>
          <w:rFonts w:ascii="Arial" w:hAnsi="Arial" w:cs="Arial"/>
          <w:color w:val="auto"/>
          <w:sz w:val="22"/>
          <w:szCs w:val="22"/>
        </w:rPr>
        <w:t>nnovationen</w:t>
      </w:r>
      <w:r w:rsidRPr="00FF5DB3">
        <w:rPr>
          <w:rFonts w:ascii="Arial" w:hAnsi="Arial" w:cs="Arial"/>
          <w:color w:val="auto"/>
          <w:sz w:val="22"/>
          <w:szCs w:val="22"/>
        </w:rPr>
        <w:t>, so dass es in keinem Fall zu eingeschränkten Liefersituationen kommen kann. Das Folgeprodukt muss dabei mindestens die Anforderungen aus der Ausschreibung an das Vorprodukt erfüllen und darf bezogen auf das Preis-Leistungsverhältnis nicht teurer sein als das Vorprodukt. Das Preis-Leistungs-Verhältnis ist hierbei marktüblich zu berücksichtigen und zu gestalten, z.B. Preissenkung bei konstanter nominaler Leistung bzw. Preiserhalt bei Leistungssteigerung der Komponente / des Gerätes.</w:t>
      </w:r>
    </w:p>
    <w:p w14:paraId="07CC995A" w14:textId="77777777" w:rsidR="00E717D4" w:rsidRPr="00FF5DB3" w:rsidRDefault="00E717D4" w:rsidP="00E717D4">
      <w:pPr>
        <w:pStyle w:val="dataportelement-p"/>
        <w:rPr>
          <w:rFonts w:ascii="Arial" w:hAnsi="Arial" w:cs="Arial"/>
          <w:color w:val="auto"/>
          <w:sz w:val="22"/>
          <w:szCs w:val="22"/>
        </w:rPr>
      </w:pPr>
      <w:r w:rsidRPr="00FF5DB3">
        <w:rPr>
          <w:rFonts w:ascii="Arial" w:hAnsi="Arial" w:cs="Arial"/>
          <w:color w:val="auto"/>
          <w:sz w:val="22"/>
          <w:szCs w:val="22"/>
        </w:rPr>
        <w:t xml:space="preserve">Der Auftraggeber muss jedem Produktwechsel zustimmen. </w:t>
      </w:r>
    </w:p>
    <w:p w14:paraId="07CC995B" w14:textId="4B17E06D" w:rsidR="00E717D4" w:rsidRPr="00FF5DB3" w:rsidRDefault="00E717D4" w:rsidP="00E717D4">
      <w:pPr>
        <w:pStyle w:val="dataportelement-p"/>
        <w:rPr>
          <w:rFonts w:ascii="Arial" w:hAnsi="Arial" w:cs="Arial"/>
          <w:color w:val="auto"/>
          <w:sz w:val="22"/>
          <w:szCs w:val="22"/>
        </w:rPr>
      </w:pPr>
      <w:r w:rsidRPr="00FF5DB3">
        <w:rPr>
          <w:rFonts w:ascii="Arial" w:hAnsi="Arial" w:cs="Arial"/>
          <w:color w:val="auto"/>
          <w:sz w:val="22"/>
          <w:szCs w:val="22"/>
        </w:rPr>
        <w:t>Der Auftraggeber erwartet, dass in der Zeit zwischen den Produktwechseln Hardwarekonstanz im Sinne von Imagestabilität gewährleistet wird. Es muss gewährleistet sein, dass Installationsimages jeweils nur mit einem Produktwechsel angepasst werden müssen.</w:t>
      </w:r>
    </w:p>
    <w:p w14:paraId="07CC995C" w14:textId="4F95ADFA" w:rsidR="00E717D4" w:rsidRPr="00FF5DB3" w:rsidRDefault="00E717D4" w:rsidP="00E717D4">
      <w:pPr>
        <w:pStyle w:val="dataportelement-p"/>
        <w:rPr>
          <w:rFonts w:ascii="Arial" w:hAnsi="Arial" w:cs="Arial"/>
          <w:color w:val="auto"/>
          <w:sz w:val="22"/>
          <w:szCs w:val="22"/>
        </w:rPr>
      </w:pPr>
      <w:r w:rsidRPr="00FF5DB3">
        <w:rPr>
          <w:rFonts w:ascii="Arial" w:hAnsi="Arial" w:cs="Arial"/>
          <w:color w:val="auto"/>
          <w:sz w:val="22"/>
          <w:szCs w:val="22"/>
        </w:rPr>
        <w:t>Innerhalb des Prozesses sind die notwendigen Zeiträume für Auftraggeber und Auftragnehmer zu berücksichtigen, die durch den Produktwechsel verursachten Anpassungen in den</w:t>
      </w:r>
      <w:r w:rsidR="008237C4">
        <w:rPr>
          <w:rFonts w:ascii="Arial" w:hAnsi="Arial" w:cs="Arial"/>
          <w:color w:val="auto"/>
          <w:sz w:val="22"/>
          <w:szCs w:val="22"/>
        </w:rPr>
        <w:t xml:space="preserve"> Liefer-, Roll-Out- und Support</w:t>
      </w:r>
      <w:r w:rsidRPr="00FF5DB3">
        <w:rPr>
          <w:rFonts w:ascii="Arial" w:hAnsi="Arial" w:cs="Arial"/>
          <w:color w:val="auto"/>
          <w:sz w:val="22"/>
          <w:szCs w:val="22"/>
        </w:rPr>
        <w:t>prozessen umzusetzen (z.B. Anpassung der Installationsimages).</w:t>
      </w:r>
    </w:p>
    <w:p w14:paraId="07CC995D" w14:textId="77777777" w:rsidR="00E717D4" w:rsidRPr="00FF5DB3" w:rsidRDefault="00E717D4" w:rsidP="00E717D4">
      <w:pPr>
        <w:pStyle w:val="dataportelement-p"/>
        <w:rPr>
          <w:rFonts w:ascii="Arial" w:hAnsi="Arial" w:cs="Arial"/>
          <w:color w:val="auto"/>
          <w:sz w:val="22"/>
          <w:szCs w:val="22"/>
        </w:rPr>
      </w:pPr>
      <w:r w:rsidRPr="00FF5DB3">
        <w:rPr>
          <w:rFonts w:ascii="Arial" w:hAnsi="Arial" w:cs="Arial"/>
          <w:color w:val="auto"/>
          <w:sz w:val="22"/>
          <w:szCs w:val="22"/>
        </w:rPr>
        <w:t>Vom Bieter wird ein Konzept erwartet, das beschreibt, wie sich der Prozess für die Produktinnovation während der Vertragslaufzeit unter Berücksichtigung der o. g. Randbedingungen optimal gestalten lässt.</w:t>
      </w:r>
    </w:p>
    <w:p w14:paraId="07CC995E" w14:textId="4F15336B" w:rsidR="00E717D4" w:rsidRPr="00FF5DB3" w:rsidRDefault="00E717D4" w:rsidP="00E717D4">
      <w:pPr>
        <w:pStyle w:val="dataportelement-p"/>
        <w:rPr>
          <w:rFonts w:ascii="Arial" w:hAnsi="Arial" w:cs="Arial"/>
          <w:color w:val="auto"/>
          <w:sz w:val="22"/>
          <w:szCs w:val="22"/>
        </w:rPr>
      </w:pPr>
      <w:r w:rsidRPr="00FF5DB3">
        <w:rPr>
          <w:rFonts w:ascii="Arial" w:hAnsi="Arial" w:cs="Arial"/>
          <w:color w:val="auto"/>
          <w:sz w:val="22"/>
          <w:szCs w:val="22"/>
        </w:rPr>
        <w:t>Der A</w:t>
      </w:r>
      <w:r w:rsidR="008A6CF9">
        <w:rPr>
          <w:rFonts w:ascii="Arial" w:hAnsi="Arial" w:cs="Arial"/>
          <w:color w:val="auto"/>
          <w:sz w:val="22"/>
          <w:szCs w:val="22"/>
        </w:rPr>
        <w:t>uftra</w:t>
      </w:r>
      <w:r w:rsidR="008237C4">
        <w:rPr>
          <w:rFonts w:ascii="Arial" w:hAnsi="Arial" w:cs="Arial"/>
          <w:color w:val="auto"/>
          <w:sz w:val="22"/>
          <w:szCs w:val="22"/>
        </w:rPr>
        <w:t>g</w:t>
      </w:r>
      <w:r w:rsidR="008A6CF9">
        <w:rPr>
          <w:rFonts w:ascii="Arial" w:hAnsi="Arial" w:cs="Arial"/>
          <w:color w:val="auto"/>
          <w:sz w:val="22"/>
          <w:szCs w:val="22"/>
        </w:rPr>
        <w:t>geber</w:t>
      </w:r>
      <w:r w:rsidRPr="00FF5DB3">
        <w:rPr>
          <w:rFonts w:ascii="Arial" w:hAnsi="Arial" w:cs="Arial"/>
          <w:color w:val="auto"/>
          <w:sz w:val="22"/>
          <w:szCs w:val="22"/>
        </w:rPr>
        <w:t xml:space="preserve"> erhält während der Vertragslaufzeit Testgestellungen der neuen Hardwarekomponenten. Diese Testgestellungen werden vorrangig im Rahmen von Modellwechseln erforderlich sein</w:t>
      </w:r>
      <w:r w:rsidR="00173417" w:rsidRPr="00FF5DB3">
        <w:rPr>
          <w:rFonts w:ascii="Arial" w:hAnsi="Arial" w:cs="Arial"/>
          <w:color w:val="auto"/>
          <w:sz w:val="22"/>
          <w:szCs w:val="22"/>
        </w:rPr>
        <w:t xml:space="preserve">. </w:t>
      </w:r>
      <w:r w:rsidRPr="00FF5DB3">
        <w:rPr>
          <w:rFonts w:ascii="Arial" w:hAnsi="Arial" w:cs="Arial"/>
          <w:color w:val="auto"/>
          <w:sz w:val="22"/>
          <w:szCs w:val="22"/>
        </w:rPr>
        <w:t>Deshalb wird vom Bieter erwartet, im Rahmen des Konzepts zum Prozess für eine Produktinnovation auch den Prozess zur Bereitstellung von Testgestellungen zu beschreiben.</w:t>
      </w:r>
    </w:p>
    <w:p w14:paraId="07CC995F" w14:textId="13864850" w:rsidR="00E717D4" w:rsidRPr="00FF5DB3" w:rsidRDefault="00E717D4" w:rsidP="00E717D4">
      <w:pPr>
        <w:pStyle w:val="dataportelement-p"/>
        <w:rPr>
          <w:rFonts w:ascii="Arial" w:hAnsi="Arial" w:cs="Arial"/>
          <w:color w:val="auto"/>
          <w:sz w:val="22"/>
          <w:szCs w:val="22"/>
        </w:rPr>
      </w:pPr>
      <w:r w:rsidRPr="00FF5DB3">
        <w:rPr>
          <w:rFonts w:ascii="Arial" w:hAnsi="Arial" w:cs="Arial"/>
          <w:color w:val="auto"/>
          <w:sz w:val="22"/>
          <w:szCs w:val="22"/>
        </w:rPr>
        <w:t>Dieses Konzept soll dem Bieter auch Raum geben zu beschreiben</w:t>
      </w:r>
      <w:r w:rsidR="00C7114F">
        <w:rPr>
          <w:rFonts w:ascii="Arial" w:hAnsi="Arial" w:cs="Arial"/>
          <w:color w:val="auto"/>
          <w:sz w:val="22"/>
          <w:szCs w:val="22"/>
        </w:rPr>
        <w:t>,</w:t>
      </w:r>
      <w:r w:rsidRPr="00FF5DB3">
        <w:rPr>
          <w:rFonts w:ascii="Arial" w:hAnsi="Arial" w:cs="Arial"/>
          <w:color w:val="auto"/>
          <w:sz w:val="22"/>
          <w:szCs w:val="22"/>
        </w:rPr>
        <w:t xml:space="preserve"> </w:t>
      </w:r>
      <w:r w:rsidR="00C7114F" w:rsidRPr="00FF5DB3">
        <w:rPr>
          <w:rFonts w:ascii="Arial" w:hAnsi="Arial" w:cs="Arial"/>
          <w:color w:val="auto"/>
          <w:sz w:val="22"/>
          <w:szCs w:val="22"/>
        </w:rPr>
        <w:t>inwie</w:t>
      </w:r>
      <w:r w:rsidR="00C7114F">
        <w:rPr>
          <w:rFonts w:ascii="Arial" w:hAnsi="Arial" w:cs="Arial"/>
          <w:color w:val="auto"/>
          <w:sz w:val="22"/>
          <w:szCs w:val="22"/>
        </w:rPr>
        <w:t>w</w:t>
      </w:r>
      <w:r w:rsidR="00C7114F" w:rsidRPr="00FF5DB3">
        <w:rPr>
          <w:rFonts w:ascii="Arial" w:hAnsi="Arial" w:cs="Arial"/>
          <w:color w:val="auto"/>
          <w:sz w:val="22"/>
          <w:szCs w:val="22"/>
        </w:rPr>
        <w:t>eit</w:t>
      </w:r>
      <w:r w:rsidRPr="00FF5DB3">
        <w:rPr>
          <w:rFonts w:ascii="Arial" w:hAnsi="Arial" w:cs="Arial"/>
          <w:color w:val="auto"/>
          <w:sz w:val="22"/>
          <w:szCs w:val="22"/>
        </w:rPr>
        <w:t xml:space="preserve"> er den Auftraggeber zu Fragen der technischen Entwicklung und Trends im IT-Markt informieren und z.B. durch Workshops oder Infoveransta</w:t>
      </w:r>
      <w:r w:rsidR="00581EA7" w:rsidRPr="00FF5DB3">
        <w:rPr>
          <w:rFonts w:ascii="Arial" w:hAnsi="Arial" w:cs="Arial"/>
          <w:color w:val="auto"/>
          <w:sz w:val="22"/>
          <w:szCs w:val="22"/>
        </w:rPr>
        <w:t>ltungen unterstützen kann</w:t>
      </w:r>
      <w:r w:rsidRPr="00FF5DB3">
        <w:rPr>
          <w:rFonts w:ascii="Arial" w:hAnsi="Arial" w:cs="Arial"/>
          <w:color w:val="auto"/>
          <w:sz w:val="22"/>
          <w:szCs w:val="22"/>
        </w:rPr>
        <w:t>.</w:t>
      </w:r>
    </w:p>
    <w:p w14:paraId="0934104D" w14:textId="7B6262D0" w:rsidR="002F3764" w:rsidRPr="00FF5DB3" w:rsidRDefault="002F3764" w:rsidP="002F3764">
      <w:pPr>
        <w:pStyle w:val="dataportelement-p"/>
        <w:rPr>
          <w:rFonts w:ascii="Arial" w:hAnsi="Arial" w:cs="Arial"/>
          <w:color w:val="auto"/>
          <w:sz w:val="22"/>
          <w:szCs w:val="22"/>
        </w:rPr>
      </w:pPr>
      <w:r w:rsidRPr="00092892">
        <w:rPr>
          <w:rFonts w:ascii="Arial" w:hAnsi="Arial" w:cs="Arial"/>
          <w:color w:val="auto"/>
          <w:sz w:val="22"/>
          <w:szCs w:val="22"/>
        </w:rPr>
        <w:t xml:space="preserve">Dieses </w:t>
      </w:r>
      <w:r w:rsidR="00173417" w:rsidRPr="00092892">
        <w:rPr>
          <w:rFonts w:ascii="Arial" w:hAnsi="Arial" w:cs="Arial"/>
          <w:color w:val="auto"/>
          <w:sz w:val="22"/>
          <w:szCs w:val="22"/>
        </w:rPr>
        <w:t>Konzept wird</w:t>
      </w:r>
      <w:r w:rsidRPr="00092892">
        <w:rPr>
          <w:rFonts w:ascii="Arial" w:hAnsi="Arial" w:cs="Arial"/>
          <w:color w:val="auto"/>
          <w:sz w:val="22"/>
          <w:szCs w:val="22"/>
        </w:rPr>
        <w:t xml:space="preserve"> nach den Angaben in der Anlage „Bewertung</w:t>
      </w:r>
      <w:r w:rsidR="008237C4">
        <w:rPr>
          <w:rFonts w:ascii="Arial" w:hAnsi="Arial" w:cs="Arial"/>
          <w:color w:val="auto"/>
          <w:sz w:val="22"/>
          <w:szCs w:val="22"/>
        </w:rPr>
        <w:t>smatrix Konzepte</w:t>
      </w:r>
      <w:r w:rsidRPr="00092892">
        <w:rPr>
          <w:rFonts w:ascii="Arial" w:hAnsi="Arial" w:cs="Arial"/>
          <w:color w:val="auto"/>
          <w:sz w:val="22"/>
          <w:szCs w:val="22"/>
        </w:rPr>
        <w:t>“ bewertet.</w:t>
      </w:r>
    </w:p>
    <w:p w14:paraId="07CC9967" w14:textId="77777777" w:rsidR="00F72258" w:rsidRPr="00FF5DB3" w:rsidRDefault="00E717D4" w:rsidP="00E717D4">
      <w:pPr>
        <w:pStyle w:val="berschrift3"/>
      </w:pPr>
      <w:bookmarkStart w:id="19" w:name="_Toc477512449"/>
      <w:r w:rsidRPr="00FF5DB3">
        <w:t>Bedeutung der „Green-IT“</w:t>
      </w:r>
      <w:bookmarkEnd w:id="19"/>
    </w:p>
    <w:p w14:paraId="496C66FB" w14:textId="77777777" w:rsidR="00932D0B" w:rsidRPr="00932D0B" w:rsidRDefault="00932D0B" w:rsidP="00932D0B">
      <w:pPr>
        <w:pStyle w:val="dataportelement-p"/>
        <w:rPr>
          <w:rFonts w:ascii="Arial" w:hAnsi="Arial" w:cs="Arial"/>
          <w:color w:val="auto"/>
          <w:sz w:val="22"/>
          <w:szCs w:val="22"/>
        </w:rPr>
      </w:pPr>
      <w:r w:rsidRPr="00932D0B">
        <w:rPr>
          <w:rFonts w:ascii="Arial" w:hAnsi="Arial" w:cs="Arial"/>
          <w:color w:val="auto"/>
          <w:sz w:val="22"/>
          <w:szCs w:val="22"/>
        </w:rPr>
        <w:t>Dataport widmet sich seit der Unternehmensgründung den Herausforderungen und Chancen im verantwortungsvollen und nachhaltigen Umgang mit Ressourcen im Sinne einer Umsetzung des Green-IT Paradigmas. Die Beachtung von Energieeffizienz- und Umweltschutzzielen über den gesamten Lebenszyklus von IT-Produkten haben einen sehr hohen Stellenwert.</w:t>
      </w:r>
    </w:p>
    <w:p w14:paraId="5EB77EE0" w14:textId="77777777" w:rsidR="00932D0B" w:rsidRPr="00932D0B" w:rsidRDefault="00932D0B" w:rsidP="00932D0B">
      <w:pPr>
        <w:pStyle w:val="dataportelement-p"/>
        <w:rPr>
          <w:rFonts w:ascii="Arial" w:hAnsi="Arial" w:cs="Arial"/>
          <w:color w:val="auto"/>
          <w:sz w:val="22"/>
          <w:szCs w:val="22"/>
        </w:rPr>
      </w:pPr>
      <w:r w:rsidRPr="00932D0B">
        <w:rPr>
          <w:rFonts w:ascii="Arial" w:hAnsi="Arial" w:cs="Arial"/>
          <w:color w:val="auto"/>
          <w:sz w:val="22"/>
          <w:szCs w:val="22"/>
        </w:rPr>
        <w:t>Die bestehenden aktuellen gesetzlichen Vorgaben sind in die Anforderungen an den Ausschreibungsgegenstand eingeflossen.</w:t>
      </w:r>
    </w:p>
    <w:p w14:paraId="408B5375" w14:textId="77777777" w:rsidR="00932D0B" w:rsidRPr="00932D0B" w:rsidRDefault="00932D0B" w:rsidP="00932D0B">
      <w:pPr>
        <w:pStyle w:val="dataportelement-p"/>
        <w:rPr>
          <w:rFonts w:ascii="Arial" w:hAnsi="Arial" w:cs="Arial"/>
          <w:color w:val="auto"/>
          <w:sz w:val="22"/>
          <w:szCs w:val="22"/>
        </w:rPr>
      </w:pPr>
      <w:r w:rsidRPr="00932D0B">
        <w:rPr>
          <w:rFonts w:ascii="Arial" w:hAnsi="Arial" w:cs="Arial"/>
          <w:color w:val="auto"/>
          <w:sz w:val="22"/>
          <w:szCs w:val="22"/>
        </w:rPr>
        <w:t>Die Konkretisierung der Anforderungen bezüglich Green IT im vorliegenden aktuellen Vergabeverfahren erfolgt über Muss- und Soll-Kriterien, bei denen die Themenkomplexe umweltfreundliche Herstellung der Hardwarekomponenten, Energieeffizienz und –verbrauch im laufenden Betrieb, Emission, sowie deren umweltfreundliche Entsorgung im Vordergrund stehen. Die Lebenszeit von Altgeräten wird zudem durch die Zusammenarbeit mit karitativen Einrichtungen erhöht.</w:t>
      </w:r>
    </w:p>
    <w:p w14:paraId="7CD287E2" w14:textId="77777777" w:rsidR="00092892" w:rsidRPr="00FC7906" w:rsidRDefault="00092892" w:rsidP="00092892">
      <w:pPr>
        <w:pStyle w:val="berschrift1"/>
        <w:spacing w:line="276" w:lineRule="auto"/>
      </w:pPr>
      <w:bookmarkStart w:id="20" w:name="_Toc477512450"/>
      <w:bookmarkStart w:id="21" w:name="_Ref459209770"/>
      <w:bookmarkStart w:id="22" w:name="_Ref459209785"/>
      <w:bookmarkStart w:id="23" w:name="_Ref459210159"/>
      <w:bookmarkStart w:id="24" w:name="_GoBack"/>
      <w:bookmarkEnd w:id="7"/>
      <w:bookmarkEnd w:id="8"/>
      <w:bookmarkEnd w:id="9"/>
      <w:bookmarkEnd w:id="24"/>
      <w:r w:rsidRPr="00FC7906">
        <w:t>Sozial</w:t>
      </w:r>
      <w:r>
        <w:t>v</w:t>
      </w:r>
      <w:r w:rsidRPr="00FC7906">
        <w:t xml:space="preserve">erantwortliche </w:t>
      </w:r>
      <w:r>
        <w:t>Herstellung</w:t>
      </w:r>
      <w:bookmarkEnd w:id="20"/>
    </w:p>
    <w:p w14:paraId="33B3F1EC" w14:textId="77777777" w:rsidR="00092892" w:rsidRPr="00FC7906" w:rsidRDefault="00092892" w:rsidP="00092892">
      <w:pPr>
        <w:pStyle w:val="berschrift2"/>
        <w:spacing w:line="276" w:lineRule="auto"/>
      </w:pPr>
      <w:bookmarkStart w:id="25" w:name="_Toc477512451"/>
      <w:r w:rsidRPr="00FC7906">
        <w:t>Präambel</w:t>
      </w:r>
      <w:bookmarkEnd w:id="25"/>
    </w:p>
    <w:p w14:paraId="1954B823" w14:textId="77777777" w:rsidR="00092892" w:rsidRDefault="00092892" w:rsidP="005D0CF8">
      <w:pPr>
        <w:pStyle w:val="Textkrper"/>
        <w:spacing w:line="324" w:lineRule="auto"/>
      </w:pPr>
      <w:r w:rsidRPr="005F4440">
        <w:t>Dem Auftraggeber ist es wichtig, dass grundlegende Arbeits- und Sozialstandards, die durch Völkerrecht (Übereinkommen der Internationalen Arbeitsorganisation) oder das jeweilige im Herstellungsland geltende nationale Recht vorgegeben werden, bei der Herstellung der zu liefernden Ware eingehalten werden.</w:t>
      </w:r>
    </w:p>
    <w:p w14:paraId="6228E28A" w14:textId="77777777" w:rsidR="00092892" w:rsidRDefault="00092892" w:rsidP="005D0CF8">
      <w:pPr>
        <w:pStyle w:val="Textkrper"/>
        <w:spacing w:line="324" w:lineRule="auto"/>
        <w:rPr>
          <w:rFonts w:eastAsia="ヒラギノ角ゴ Pro W3" w:cs="Arial"/>
        </w:rPr>
      </w:pPr>
      <w:r>
        <w:t xml:space="preserve">Der Auftraggeber ist sich bewusst, dass die lückenlose Einhaltung der Arbeits- und Sozialstandards entlang der gesamten Lieferkette einschließlich der Gewinnung der Rohstoffe und eine entsprechende Nachweisführung noch schwierig sind. Allerdings bestehen im IT-Sektor positive Ansätze von Unternehmen, die sich zur Einhaltung von Arbeits- und Sozialstandards  verpflichten sowie Initiativen und Gütezeichen, die entsprechende Verpflichtungen überwachen, wie zum Beispiel die Unternehmensinitiative EICC (Electronic Industry Citizenship Coalition), </w:t>
      </w:r>
      <w:hyperlink r:id="rId18" w:history="1">
        <w:r w:rsidRPr="00DC40D0">
          <w:rPr>
            <w:rStyle w:val="Hyperlink"/>
          </w:rPr>
          <w:t>www.eiccoalition.org</w:t>
        </w:r>
      </w:hyperlink>
      <w:r>
        <w:t xml:space="preserve">) und das Gütezeichen TCO certified, </w:t>
      </w:r>
      <w:hyperlink r:id="rId19" w:history="1">
        <w:r w:rsidRPr="00800D0D">
          <w:rPr>
            <w:rStyle w:val="Hyperlink"/>
          </w:rPr>
          <w:t>http://tcodevelopment.de/tco-certified/</w:t>
        </w:r>
      </w:hyperlink>
      <w:r>
        <w:t xml:space="preserve">. </w:t>
      </w:r>
      <w:r>
        <w:rPr>
          <w:rFonts w:eastAsia="ヒラギノ角ゴ Pro W3" w:cs="Arial"/>
        </w:rPr>
        <w:t xml:space="preserve">Unabhängig von dem hier geforderten Konzept </w:t>
      </w:r>
      <w:r w:rsidRPr="005F4440">
        <w:rPr>
          <w:rFonts w:eastAsia="ヒラギノ角ゴ Pro W3" w:cs="Arial"/>
        </w:rPr>
        <w:t xml:space="preserve">werden bei den entsprechenden Geräten im Leistungsverzeichnis </w:t>
      </w:r>
      <w:r>
        <w:rPr>
          <w:rFonts w:eastAsia="ヒラギノ角ゴ Pro W3" w:cs="Arial"/>
        </w:rPr>
        <w:t xml:space="preserve">auch </w:t>
      </w:r>
      <w:r w:rsidRPr="005F4440">
        <w:rPr>
          <w:rFonts w:eastAsia="ヒラギノ角ゴ Pro W3" w:cs="Arial"/>
        </w:rPr>
        <w:t>die Kriterien des TCO certified bewertet.</w:t>
      </w:r>
    </w:p>
    <w:p w14:paraId="5587C171" w14:textId="29A0DCD5" w:rsidR="00092892" w:rsidRPr="00F44E23" w:rsidRDefault="00092892" w:rsidP="005D0CF8">
      <w:pPr>
        <w:pStyle w:val="Textkrper"/>
        <w:spacing w:line="324" w:lineRule="auto"/>
      </w:pPr>
      <w:r>
        <w:t xml:space="preserve">Der Auftraggeber geht jedoch davon aus, dass Händler und Hersteller sich bei </w:t>
      </w:r>
      <w:r w:rsidRPr="005F4440">
        <w:t>de</w:t>
      </w:r>
      <w:r>
        <w:t>n</w:t>
      </w:r>
      <w:r w:rsidRPr="005F4440">
        <w:t xml:space="preserve"> </w:t>
      </w:r>
      <w:r>
        <w:t xml:space="preserve">einzelnen </w:t>
      </w:r>
      <w:r w:rsidRPr="005F4440">
        <w:t>Produktionsschritte</w:t>
      </w:r>
      <w:r>
        <w:t>n entlang der Lieferkette</w:t>
      </w:r>
      <w:r w:rsidRPr="005F4440">
        <w:t xml:space="preserve"> und der Gewinnung der Rohstoffe bestmöglich bemühen k</w:t>
      </w:r>
      <w:r>
        <w:t>önnen</w:t>
      </w:r>
      <w:r w:rsidRPr="005F4440">
        <w:t>, auf die Einhaltung der Arbeits- und Sozialstandards entlang der Lieferkette hinzuwirken</w:t>
      </w:r>
      <w:r>
        <w:t xml:space="preserve">, </w:t>
      </w:r>
      <w:r w:rsidRPr="005F4440">
        <w:t>zu überwachen</w:t>
      </w:r>
      <w:r>
        <w:t xml:space="preserve"> und auf eine Verbesserung hinzuarbeiten</w:t>
      </w:r>
      <w:r w:rsidRPr="005F4440">
        <w:t xml:space="preserve">. </w:t>
      </w:r>
      <w:r>
        <w:t xml:space="preserve">Solche Bemühungen honoriert das Konzept „sozialverantwortliche Herstellung“. </w:t>
      </w:r>
      <w:r w:rsidR="00173417">
        <w:t xml:space="preserve">Dieses </w:t>
      </w:r>
      <w:r w:rsidR="00173417" w:rsidRPr="005F4440">
        <w:t>Konzept</w:t>
      </w:r>
      <w:r w:rsidRPr="005F4440">
        <w:t xml:space="preserve"> und alle im </w:t>
      </w:r>
      <w:r w:rsidRPr="00F44E23">
        <w:t>Zusammenhang mit dem Konzept getätigten Zusagen werden Vertragsbestandteil werden.</w:t>
      </w:r>
    </w:p>
    <w:p w14:paraId="5414E8D0" w14:textId="77777777" w:rsidR="00092892" w:rsidRPr="00F44E23" w:rsidRDefault="00092892" w:rsidP="005D0CF8">
      <w:pPr>
        <w:pStyle w:val="Textkrper"/>
        <w:spacing w:line="324" w:lineRule="auto"/>
      </w:pPr>
      <w:r w:rsidRPr="00F44E23">
        <w:t xml:space="preserve">Das Konzept setzt sich aus zwei Teilen zusammen. Der erste Teil in Abschnitt </w:t>
      </w:r>
      <w:r w:rsidRPr="00F44E23">
        <w:fldChar w:fldCharType="begin"/>
      </w:r>
      <w:r w:rsidRPr="00F44E23">
        <w:instrText xml:space="preserve"> REF _Ref462734447 \r \h  \* MERGEFORMAT </w:instrText>
      </w:r>
      <w:r w:rsidRPr="00F44E23">
        <w:fldChar w:fldCharType="separate"/>
      </w:r>
      <w:r w:rsidR="00D618C1">
        <w:t>3.2</w:t>
      </w:r>
      <w:r w:rsidRPr="00F44E23">
        <w:fldChar w:fldCharType="end"/>
      </w:r>
      <w:r w:rsidRPr="00F44E23">
        <w:t xml:space="preserve"> bezieht sich auf Einhaltung der Arbeits- und Sozialstandards entlang der gesamten Lieferkette. In Abschnitt </w:t>
      </w:r>
      <w:r w:rsidRPr="00F44E23">
        <w:fldChar w:fldCharType="begin"/>
      </w:r>
      <w:r w:rsidRPr="00F44E23">
        <w:instrText xml:space="preserve"> REF _Ref462734468 \r \h  \* MERGEFORMAT </w:instrText>
      </w:r>
      <w:r w:rsidRPr="00F44E23">
        <w:fldChar w:fldCharType="separate"/>
      </w:r>
      <w:r w:rsidR="00D618C1">
        <w:t>3.3</w:t>
      </w:r>
      <w:r w:rsidRPr="00F44E23">
        <w:fldChar w:fldCharType="end"/>
      </w:r>
      <w:r w:rsidRPr="00F44E23">
        <w:t xml:space="preserve"> stellt der Bieter dar, wie er während der Vertragslaufzeit sein Bemühen, auf die Einhaltung der Arbeits- und Sozialstandards bei den Zulieferern entlang der Lieferkette hinzuwirken bzw. zu verbessern, nachweisen wird.</w:t>
      </w:r>
    </w:p>
    <w:p w14:paraId="41344875" w14:textId="77777777" w:rsidR="00092892" w:rsidRDefault="00092892" w:rsidP="00092892">
      <w:pPr>
        <w:pStyle w:val="berschrift2"/>
        <w:spacing w:line="276" w:lineRule="auto"/>
      </w:pPr>
      <w:bookmarkStart w:id="26" w:name="_Ref462734447"/>
      <w:bookmarkStart w:id="27" w:name="_Toc477512452"/>
      <w:r w:rsidRPr="00CD3A8D">
        <w:t>Anforderung und Aufgabe</w:t>
      </w:r>
      <w:bookmarkEnd w:id="26"/>
      <w:bookmarkEnd w:id="27"/>
    </w:p>
    <w:p w14:paraId="0DCC82A1" w14:textId="70D2D4DC" w:rsidR="00092892" w:rsidRPr="00F44E23" w:rsidRDefault="00092892" w:rsidP="005D0CF8">
      <w:pPr>
        <w:pStyle w:val="Textkrper"/>
        <w:spacing w:line="324" w:lineRule="auto"/>
      </w:pPr>
      <w:r w:rsidRPr="00F44E23">
        <w:t xml:space="preserve">Zur Einhaltung der Arbeits- und Sozialstandards entlang der gesamten Lieferkette fordert der Auftraggeber von Ihnen die Einreichung eines Konzeptes „sozialverantwortliche Herstellung“, das bei Zuschlagserteilung Vertragsbestandteil werden wird. Sie werden aufgefordert, in dem Konzept darzustellen, wie Sie veranlassen, dass die Einhaltung bestimmter Arbeits- und Sozialstandards bei der Herstellung der zu liefernden Waren sowie bei der Gewinnung der für ihre Herstellung notwendigen Rohstoffe bestmöglich beachtet und überwacht wird und auf eine Verbesserung hingezielt wird. Die Arbeits- und Sozialstandards, an denen sich die Bewertung Ihres Konzeptes orientiert, sind aus Übereinkommen der Internationalen Arbeitsorganisation (ILO), insbesondere deren Kernarbeitsnormen hergeleitet, </w:t>
      </w:r>
      <w:hyperlink r:id="rId20" w:history="1">
        <w:r w:rsidRPr="00F44E23">
          <w:rPr>
            <w:rStyle w:val="Hyperlink"/>
          </w:rPr>
          <w:t>http://www.ilo.org/berlin/arbeits-und-standards/kernarbeitsnormen/lang--de/index.htm</w:t>
        </w:r>
      </w:hyperlink>
      <w:r w:rsidRPr="00F44E23">
        <w:t>.</w:t>
      </w:r>
    </w:p>
    <w:p w14:paraId="79BC10F5" w14:textId="77777777" w:rsidR="00092892" w:rsidRPr="00F44E23" w:rsidRDefault="00092892" w:rsidP="005D0CF8">
      <w:pPr>
        <w:pStyle w:val="Textkrper"/>
        <w:spacing w:line="324" w:lineRule="auto"/>
      </w:pPr>
      <w:r w:rsidRPr="00F44E23">
        <w:t>Wenn Sie Händler ohne eigene Herstellung sind, können Sie auf Erkenntnisse und Maßnahmen Bezug nehmen, welche der Hersteller der Waren hat bzw. durchführt.</w:t>
      </w:r>
    </w:p>
    <w:p w14:paraId="3EE3893B" w14:textId="77777777" w:rsidR="00092892" w:rsidRPr="004B5556" w:rsidRDefault="00092892" w:rsidP="00092892">
      <w:pPr>
        <w:pStyle w:val="berschrift3"/>
        <w:spacing w:line="276" w:lineRule="auto"/>
      </w:pPr>
      <w:bookmarkStart w:id="28" w:name="_Ref462666775"/>
      <w:bookmarkStart w:id="29" w:name="_Toc477512453"/>
      <w:r>
        <w:rPr>
          <w:rFonts w:eastAsia="ヒラギノ角ゴ Pro W3"/>
        </w:rPr>
        <w:t>Arbeits- und Sozialstandards</w:t>
      </w:r>
      <w:bookmarkEnd w:id="28"/>
      <w:bookmarkEnd w:id="29"/>
    </w:p>
    <w:p w14:paraId="3A146A6F" w14:textId="77777777" w:rsidR="00092892" w:rsidRPr="00436CBF" w:rsidRDefault="00092892" w:rsidP="00092892">
      <w:pPr>
        <w:pStyle w:val="berschrift4"/>
        <w:spacing w:line="276" w:lineRule="auto"/>
      </w:pPr>
      <w:bookmarkStart w:id="30" w:name="_Toc477512454"/>
      <w:r w:rsidRPr="00436CBF">
        <w:t>Verbot von Zwangsarbeit und Arbeit in Schuldknechtschaft</w:t>
      </w:r>
      <w:bookmarkEnd w:id="30"/>
      <w:r w:rsidRPr="00436CBF">
        <w:t xml:space="preserve"> </w:t>
      </w:r>
    </w:p>
    <w:p w14:paraId="3C440189" w14:textId="77777777" w:rsidR="00092892" w:rsidRPr="00436CBF" w:rsidRDefault="00092892" w:rsidP="005D0CF8">
      <w:pPr>
        <w:pStyle w:val="Textkrper"/>
        <w:spacing w:line="324" w:lineRule="auto"/>
        <w:rPr>
          <w:rFonts w:eastAsia="ヒラギノ角ゴ Pro W3" w:cs="Arial"/>
        </w:rPr>
      </w:pPr>
      <w:r w:rsidRPr="00436CBF">
        <w:rPr>
          <w:rFonts w:eastAsia="ヒラギノ角ゴ Pro W3" w:cs="Arial"/>
        </w:rPr>
        <w:t xml:space="preserve">(entsprechend dem </w:t>
      </w:r>
      <w:hyperlink r:id="rId21" w:history="1">
        <w:r w:rsidRPr="00436CBF">
          <w:rPr>
            <w:rFonts w:eastAsia="ヒラギノ角ゴ Pro W3" w:cs="Arial"/>
          </w:rPr>
          <w:t>Übereinkommen 29 über Zwangs- oder Pflichtarbeit</w:t>
        </w:r>
      </w:hyperlink>
      <w:r w:rsidRPr="00436CBF">
        <w:rPr>
          <w:rFonts w:eastAsia="ヒラギノ角ゴ Pro W3" w:cs="Arial"/>
        </w:rPr>
        <w:t xml:space="preserve">, 1930, BGBl. 1956 II S. 641 und dem </w:t>
      </w:r>
      <w:hyperlink r:id="rId22" w:history="1">
        <w:r w:rsidRPr="00436CBF">
          <w:rPr>
            <w:rFonts w:eastAsia="ヒラギノ角ゴ Pro W3" w:cs="Arial"/>
          </w:rPr>
          <w:t>Übereinkommen 105 über die Abschaffung der Zwangsarbeit</w:t>
        </w:r>
      </w:hyperlink>
      <w:r w:rsidRPr="00436CBF">
        <w:rPr>
          <w:rFonts w:eastAsia="ヒラギノ角ゴ Pro W3" w:cs="Arial"/>
        </w:rPr>
        <w:t>, 1957, BGBl. 1959 II S. 442)</w:t>
      </w:r>
    </w:p>
    <w:p w14:paraId="17FBBD1D" w14:textId="77777777" w:rsidR="00092892" w:rsidRPr="00436CBF" w:rsidRDefault="00092892" w:rsidP="005D0CF8">
      <w:pPr>
        <w:pStyle w:val="Textkrper"/>
        <w:spacing w:line="324" w:lineRule="auto"/>
        <w:rPr>
          <w:rFonts w:eastAsia="ヒラギノ角ゴ Pro W3" w:cs="Arial"/>
        </w:rPr>
      </w:pPr>
      <w:r w:rsidRPr="00436CBF">
        <w:rPr>
          <w:rFonts w:eastAsia="ヒラギノ角ゴ Pro W3" w:cs="Arial"/>
        </w:rPr>
        <w:t>Das bedeutet, dass die zu liefernden Produkte nicht unter Anwendung von Zwangs- oder Pflichtarbeit einschließlich Schuldknechtschaft (Arbeit oder Dienstleistung, die von einer Person nicht freiwillig angeboten und unter Androhung von Strafe oder Repressalien geleistet oder als Rückzahlung einer Schuld eingefordert wurde), unfreiwilliger Gefängnisarbeit, Sklavenarbeit oder Arbeit basierend auf Menschenhandel hergestellt werden.</w:t>
      </w:r>
    </w:p>
    <w:p w14:paraId="2F92BAEE" w14:textId="77777777" w:rsidR="00092892" w:rsidRPr="00436CBF" w:rsidRDefault="00092892" w:rsidP="00092892">
      <w:pPr>
        <w:pStyle w:val="berschrift4"/>
        <w:spacing w:line="276" w:lineRule="auto"/>
      </w:pPr>
      <w:bookmarkStart w:id="31" w:name="_Toc477512455"/>
      <w:r w:rsidRPr="00436CBF">
        <w:t>Diskriminierungsverbot</w:t>
      </w:r>
      <w:bookmarkEnd w:id="31"/>
      <w:r w:rsidRPr="00436CBF">
        <w:t xml:space="preserve"> </w:t>
      </w:r>
    </w:p>
    <w:p w14:paraId="2B1A1B8C" w14:textId="77777777" w:rsidR="00092892" w:rsidRPr="00436CBF" w:rsidRDefault="00092892" w:rsidP="005D0CF8">
      <w:pPr>
        <w:pStyle w:val="Textkrper"/>
        <w:spacing w:line="324" w:lineRule="auto"/>
      </w:pPr>
      <w:r w:rsidRPr="00436CBF">
        <w:t>(entsprechend dem Übereinkommen 100 über die Gleichheit des Entgelts männlicher und weiblicher Arbeitskräfte für gleichwertige Arbeit, 1951, BGBl. 1956 II S. 24 und dem Übereinkommen 111 über die Diskriminierung in Beschäftigung und Beruf, 1958, BGBl. 1961 II S. 98)</w:t>
      </w:r>
    </w:p>
    <w:p w14:paraId="239F9098" w14:textId="77777777" w:rsidR="00092892" w:rsidRPr="00436CBF" w:rsidRDefault="00092892" w:rsidP="005D0CF8">
      <w:pPr>
        <w:pStyle w:val="Textkrper"/>
        <w:spacing w:line="324" w:lineRule="auto"/>
      </w:pPr>
      <w:r w:rsidRPr="00436CBF">
        <w:t>Das bedeutet, dass die Arbeitskräfte, die die zu liefernden Produkte herstellen, nicht aufgrund folgender Merkmale im Rahmen der Einstellung oder der Beschäftigung (bei Entlohnungen, Beförderungen, Auszeichnungen und beim Zugang zu Weiterbildungsmöglichkeiten) diskriminiert werden: ethnische Abstammung, Hautfarbe, Geschlecht, sexuelle Orientierung, Familienstand, Alter, Behinderung, Glaubensbekenntnis, politische Meinung, Gewerkschaftsmitgliedschaft, nationale Abstammung oder soziale Herkunft.</w:t>
      </w:r>
    </w:p>
    <w:p w14:paraId="3B7ADCAE" w14:textId="77777777" w:rsidR="00092892" w:rsidRPr="00436CBF" w:rsidRDefault="00092892" w:rsidP="00092892">
      <w:pPr>
        <w:pStyle w:val="berschrift4"/>
        <w:spacing w:line="276" w:lineRule="auto"/>
      </w:pPr>
      <w:bookmarkStart w:id="32" w:name="_Toc477512456"/>
      <w:r w:rsidRPr="00436CBF">
        <w:t>Verbot ausbeuterischer Kinderarbeit und der Beschäftigung von Kindern</w:t>
      </w:r>
      <w:bookmarkEnd w:id="32"/>
      <w:r w:rsidRPr="00436CBF">
        <w:t xml:space="preserve"> </w:t>
      </w:r>
    </w:p>
    <w:p w14:paraId="7370C14B" w14:textId="77777777" w:rsidR="00092892" w:rsidRPr="00436CBF" w:rsidRDefault="00092892" w:rsidP="005D0CF8">
      <w:pPr>
        <w:pStyle w:val="Textkrper"/>
        <w:spacing w:line="324" w:lineRule="auto"/>
      </w:pPr>
      <w:r w:rsidRPr="00436CBF">
        <w:t xml:space="preserve">(entsprechend dem Übereinkommen 138 über das Mindestalter für die Zulassung zur Beschäftigung, 1976, einschließlich der dort genannten Ausnahmen und dem </w:t>
      </w:r>
      <w:hyperlink r:id="rId23" w:history="1">
        <w:r w:rsidRPr="00436CBF">
          <w:t>Übereinkommen 182 über das Verbot und unverzügliche Maßnahmen zur Beseitigung der schlimmsten Formen der Kinderarbeit</w:t>
        </w:r>
      </w:hyperlink>
      <w:r w:rsidRPr="00436CBF">
        <w:t>, 1999, BGBl. 2001 II S. 1291)</w:t>
      </w:r>
    </w:p>
    <w:p w14:paraId="47B46264" w14:textId="77777777" w:rsidR="00092892" w:rsidRPr="00436CBF" w:rsidRDefault="00092892" w:rsidP="005D0CF8">
      <w:pPr>
        <w:pStyle w:val="Textkrper"/>
        <w:spacing w:line="324" w:lineRule="auto"/>
      </w:pPr>
      <w:r w:rsidRPr="00436CBF">
        <w:t>Das bedeutet, dass die Arbeitskräfte, die die zu liefernden Produkte herstellen, nicht unter 15 Jahre alt oder eine Person im schulpflichtigen Alter oder eine Person, die das in dem jeweiligen Land geltende Mindestalter für eine Beschäftigung noch nicht erreicht hat, sein d</w:t>
      </w:r>
      <w:r>
        <w:t>ü</w:t>
      </w:r>
      <w:r w:rsidRPr="00436CBF">
        <w:t>rf</w:t>
      </w:r>
      <w:r>
        <w:t>en</w:t>
      </w:r>
      <w:r w:rsidRPr="00436CBF">
        <w:t>, wobei die höchste dieser Altersstufen maßgeblich ist. Zudem dürfen alle Arbeitskräfte unter 18 Jahren</w:t>
      </w:r>
      <w:r>
        <w:t>, die die zu liefernden Produkte herstellen,</w:t>
      </w:r>
      <w:r w:rsidRPr="00436CBF">
        <w:t xml:space="preserve"> keine gefährlichen Arbeiten ausführen, die ihre Gesundheit und Sicherheit gefährden könnten, einschließlich Nachtschichten und Überstunden.</w:t>
      </w:r>
    </w:p>
    <w:p w14:paraId="6E2F71D0" w14:textId="77777777" w:rsidR="00092892" w:rsidRPr="00436CBF" w:rsidRDefault="00092892" w:rsidP="00092892">
      <w:pPr>
        <w:pStyle w:val="berschrift4"/>
        <w:spacing w:line="276" w:lineRule="auto"/>
      </w:pPr>
      <w:bookmarkStart w:id="33" w:name="_Toc477512457"/>
      <w:r w:rsidRPr="00436CBF">
        <w:t>Vereinigungsfreiheit und das Recht auf Kollektivverhandlungen</w:t>
      </w:r>
      <w:bookmarkEnd w:id="33"/>
      <w:r w:rsidRPr="00436CBF">
        <w:t xml:space="preserve"> </w:t>
      </w:r>
    </w:p>
    <w:p w14:paraId="2D2E3073" w14:textId="77777777" w:rsidR="00092892" w:rsidRPr="00436CBF" w:rsidRDefault="00092892" w:rsidP="005D0CF8">
      <w:pPr>
        <w:pStyle w:val="Textkrper"/>
        <w:spacing w:line="324" w:lineRule="auto"/>
      </w:pPr>
      <w:r w:rsidRPr="00436CBF">
        <w:t>(entsprechend dem Übereinkommen 87 über die Vereinigungsfreiheit und den Schutz des Vereinigungsrechtes vom 9. Juli 1948, BGBl. 1956 II S. 2073 und dem Übereinkommen 98 über die Anwendung der Grundsätze des Vereinigungsrechtes und des Rechtes zu Kollektivverhandlungen, 1949, BGBl. 1955 II S. 1123)</w:t>
      </w:r>
    </w:p>
    <w:p w14:paraId="6005773A" w14:textId="77777777" w:rsidR="00092892" w:rsidRPr="006E7D2B" w:rsidRDefault="00092892" w:rsidP="005D0CF8">
      <w:pPr>
        <w:pStyle w:val="Textkrper"/>
        <w:spacing w:line="324" w:lineRule="auto"/>
      </w:pPr>
      <w:r w:rsidRPr="00436CBF">
        <w:t>Das bedeutet, dass die Arbeitskräfte, die die zu liefernden Produkte herstellen, das Recht haben, Gewerkschaften zu gründen oder Gewerkschaften ihrer Wahl beizutreten und Tarifverhandlungen zu führen. In Herstellungsländern oder Regionen mit gesetzlichen Einschränkungen des Rechts auf Vereinigungsfreiheit und Tarifverhandlungen muss es diesen Arbeitskräften zumindest gestattet sein, in freier Wahl ihre eigenen Vertreter zu wählen. Arbeitskräften und/oder ihren Vertretern soll es möglich sein, mit der Unternehmensführung offen und ohne Angst vor Diskriminierung, Repressalien, Einschüchterung oder Belästigung zu kommunizieren und Ideen sowie Bedenken in Bezug auf Arbeitsbedingungen und Managementpraktiken vorzubringen.</w:t>
      </w:r>
    </w:p>
    <w:p w14:paraId="4CBBE8E7" w14:textId="77777777" w:rsidR="00092892" w:rsidRDefault="00092892" w:rsidP="00092892">
      <w:pPr>
        <w:rPr>
          <w:rFonts w:eastAsia="ヒラギノ角ゴ Pro W3" w:cs="Arial"/>
          <w:b/>
        </w:rPr>
      </w:pPr>
    </w:p>
    <w:p w14:paraId="5FE2B0EB" w14:textId="77777777" w:rsidR="00092892" w:rsidRPr="00436CBF" w:rsidRDefault="00092892" w:rsidP="00092892">
      <w:pPr>
        <w:rPr>
          <w:rFonts w:eastAsia="ヒラギノ角ゴ Pro W3" w:cs="Arial"/>
          <w:b/>
        </w:rPr>
      </w:pPr>
      <w:r w:rsidRPr="00436CBF">
        <w:rPr>
          <w:rFonts w:eastAsia="ヒラギノ角ゴ Pro W3" w:cs="Arial"/>
          <w:b/>
        </w:rPr>
        <w:t>Weitere Arbeits- und Sozialstandards:</w:t>
      </w:r>
    </w:p>
    <w:p w14:paraId="16AA20C2" w14:textId="77777777" w:rsidR="00092892" w:rsidRPr="00436CBF" w:rsidRDefault="00092892" w:rsidP="00092892">
      <w:pPr>
        <w:pStyle w:val="berschrift4"/>
        <w:spacing w:line="276" w:lineRule="auto"/>
      </w:pPr>
      <w:bookmarkStart w:id="34" w:name="_Toc477512458"/>
      <w:r w:rsidRPr="00436CBF">
        <w:t>Arbeits- und Gesundheitsschutz</w:t>
      </w:r>
      <w:bookmarkEnd w:id="34"/>
      <w:r w:rsidRPr="00436CBF">
        <w:t xml:space="preserve"> </w:t>
      </w:r>
    </w:p>
    <w:p w14:paraId="17B76FD8" w14:textId="77777777" w:rsidR="00092892" w:rsidRPr="006E7D2B" w:rsidRDefault="00092892" w:rsidP="005D0CF8">
      <w:pPr>
        <w:pStyle w:val="Textkrper"/>
        <w:spacing w:line="324" w:lineRule="auto"/>
      </w:pPr>
      <w:r w:rsidRPr="006E7D2B">
        <w:t>(entsprechend dem Übereinkommen 115 über den Schutz der Arbeitnehmer vor ionisierenden Strahlen von 1960 und dem Übereinkommen 155 über Arbeitsschutz und Arbeitsumwelt, 1981 und dem Übereinkommen 170 über die Sicherheit bei der Verwendung chemischer Stoffe bei der Arbeit, 1980)</w:t>
      </w:r>
    </w:p>
    <w:p w14:paraId="734A823D" w14:textId="77777777" w:rsidR="00092892" w:rsidRPr="006E7D2B" w:rsidRDefault="00092892" w:rsidP="005D0CF8">
      <w:pPr>
        <w:pStyle w:val="Textkrper"/>
        <w:spacing w:line="324" w:lineRule="auto"/>
      </w:pPr>
      <w:r w:rsidRPr="006E7D2B">
        <w:t>Das bedeutet, dass die Herstellung der zu liefernden Produkte unter sicheren und gesunden Arbeitsbedingungen zu erfolgen hat. Die Arbeitnehmer und Arbeitsnehmerinnen müssen jedenfalls vor ionisierenden Strahlen und Auftreten von durch chemische Einwirkungen verursachten Erkrankungen und Verletzungen bei der Arbeit geschützt werden. Dieser Schutz umfasst die Ermittlung, Vorbeugung, Beseitigung und Überwachung von Gefahren für Sicherheit und Gesundheit der Arbeitskräfte bezüglich der Arbeitsplätze, Maschinen, Ausrüstungen, Verfahren und beim Umgang mit chemischen, physikalischen und biologischen Stoffen und Einwirkungen (u.a. für die Arbeitskräfte kostenfreie Schutzkleidung und -ausrüstung, Notfall- und Unfallpläne und Schulungen für die Arbeitskräfte). Es müssen Verfahren und Systeme vorhanden sein, mit denen Arbeitsunfälle und Berufskrankheiten verhindert, gehandhabt, nachverfolgt und gemeldet werden.</w:t>
      </w:r>
    </w:p>
    <w:p w14:paraId="0C735706" w14:textId="77777777" w:rsidR="00092892" w:rsidRPr="00436CBF" w:rsidRDefault="00092892" w:rsidP="00092892">
      <w:pPr>
        <w:pStyle w:val="berschrift4"/>
        <w:spacing w:line="276" w:lineRule="auto"/>
      </w:pPr>
      <w:bookmarkStart w:id="35" w:name="_Toc477512459"/>
      <w:r w:rsidRPr="00436CBF">
        <w:t>Mindestlohn und Sozialleistungen</w:t>
      </w:r>
      <w:bookmarkEnd w:id="35"/>
      <w:r w:rsidRPr="00436CBF">
        <w:t xml:space="preserve"> </w:t>
      </w:r>
    </w:p>
    <w:p w14:paraId="3FDE3435" w14:textId="77777777" w:rsidR="00092892" w:rsidRDefault="00092892" w:rsidP="005D0CF8">
      <w:pPr>
        <w:pStyle w:val="Textkrper"/>
        <w:spacing w:line="324" w:lineRule="auto"/>
      </w:pPr>
      <w:r w:rsidRPr="00436CBF">
        <w:t>(entsprechend dem Übereinkommen 102 über die Mindestnormen der Sozialen Sicherheit, 1952 und dem Übereinkommen 131 über die Festsetzung von Mindestlöhnen, besonders unter Berücksichtigung der Entwicklungsländer, 1970)</w:t>
      </w:r>
    </w:p>
    <w:p w14:paraId="03DD7171" w14:textId="77777777" w:rsidR="00092892" w:rsidRPr="00436CBF" w:rsidRDefault="00092892" w:rsidP="005D0CF8">
      <w:pPr>
        <w:pStyle w:val="Textkrper"/>
        <w:spacing w:line="324" w:lineRule="auto"/>
        <w:rPr>
          <w:rFonts w:cs="Arial"/>
        </w:rPr>
      </w:pPr>
      <w:r w:rsidRPr="00436CBF">
        <w:rPr>
          <w:rFonts w:cs="Arial"/>
        </w:rPr>
        <w:t>Das bedeutet, dass die Vergütung der Arbeitskräfte, die die zu liefernden Produkte</w:t>
      </w:r>
      <w:r>
        <w:rPr>
          <w:rFonts w:cs="Arial"/>
        </w:rPr>
        <w:t xml:space="preserve"> </w:t>
      </w:r>
      <w:r w:rsidRPr="00436CBF">
        <w:rPr>
          <w:rFonts w:cs="Arial"/>
        </w:rPr>
        <w:t>herstellen, sämtlichen einschlägigen Gesetzen zur Entlohnung zu entsprechen</w:t>
      </w:r>
      <w:r>
        <w:rPr>
          <w:rFonts w:cs="Arial"/>
        </w:rPr>
        <w:t xml:space="preserve"> </w:t>
      </w:r>
      <w:r w:rsidRPr="00436CBF">
        <w:rPr>
          <w:rFonts w:cs="Arial"/>
        </w:rPr>
        <w:t>hat, wozu auch Gesetze zum Mindestlohn, zu Überstunden und zu gesetzlich</w:t>
      </w:r>
      <w:r>
        <w:rPr>
          <w:rFonts w:cs="Arial"/>
        </w:rPr>
        <w:t xml:space="preserve"> </w:t>
      </w:r>
      <w:r w:rsidRPr="00436CBF">
        <w:rPr>
          <w:rFonts w:cs="Arial"/>
        </w:rPr>
        <w:t>festgelegten Sozialleistungen gehören. Überstunden sind in Übereinstimmung mit</w:t>
      </w:r>
      <w:r>
        <w:rPr>
          <w:rFonts w:cs="Arial"/>
        </w:rPr>
        <w:t xml:space="preserve"> </w:t>
      </w:r>
      <w:r w:rsidRPr="00436CBF">
        <w:rPr>
          <w:rFonts w:cs="Arial"/>
        </w:rPr>
        <w:t>den lokalen Rechtsvorschriften mit einem höheren als dem normalen Stundensatz</w:t>
      </w:r>
      <w:r>
        <w:rPr>
          <w:rFonts w:cs="Arial"/>
        </w:rPr>
        <w:t xml:space="preserve"> </w:t>
      </w:r>
      <w:r w:rsidRPr="00436CBF">
        <w:rPr>
          <w:rFonts w:cs="Arial"/>
        </w:rPr>
        <w:t>zu vergüten.</w:t>
      </w:r>
    </w:p>
    <w:p w14:paraId="6155A1AA" w14:textId="77777777" w:rsidR="00092892" w:rsidRPr="00436CBF" w:rsidRDefault="00092892" w:rsidP="00092892">
      <w:pPr>
        <w:pStyle w:val="berschrift4"/>
        <w:spacing w:line="276" w:lineRule="auto"/>
      </w:pPr>
      <w:bookmarkStart w:id="36" w:name="_Toc477512460"/>
      <w:r w:rsidRPr="00436CBF">
        <w:t>Keine übermäßigen Arbeitszeiten</w:t>
      </w:r>
      <w:bookmarkEnd w:id="36"/>
      <w:r w:rsidRPr="00436CBF">
        <w:t xml:space="preserve"> </w:t>
      </w:r>
    </w:p>
    <w:p w14:paraId="2D27D7A4" w14:textId="77777777" w:rsidR="00092892" w:rsidRPr="00436CBF" w:rsidRDefault="00092892" w:rsidP="005D0CF8">
      <w:pPr>
        <w:pStyle w:val="Textkrper"/>
        <w:spacing w:line="324" w:lineRule="auto"/>
      </w:pPr>
      <w:r w:rsidRPr="00436CBF">
        <w:t>(entsprechend dem Übereinkommen 1 über die Begrenzung der Arbeitszeit in gewerblichen Betrieben auf acht Stunden täglich und achtundvierzig Stunden wöchentlich, 1919 und dem Übereinkommen 30 über die Regelung der Arbeitszeit im Handel und in Büros, 1930)</w:t>
      </w:r>
    </w:p>
    <w:p w14:paraId="6C888318" w14:textId="77777777" w:rsidR="00092892" w:rsidRPr="00436CBF" w:rsidRDefault="00092892" w:rsidP="005D0CF8">
      <w:pPr>
        <w:pStyle w:val="Textkrper"/>
        <w:spacing w:line="324" w:lineRule="auto"/>
        <w:rPr>
          <w:rFonts w:cs="Arial"/>
        </w:rPr>
      </w:pPr>
      <w:r w:rsidRPr="00436CBF">
        <w:rPr>
          <w:rFonts w:cs="Arial"/>
        </w:rPr>
        <w:t>Das bedeutet, dass die Wochenarbeitszeit der Arbeitskräfte, die die zu liefernden</w:t>
      </w:r>
      <w:r>
        <w:rPr>
          <w:rFonts w:cs="Arial"/>
        </w:rPr>
        <w:t xml:space="preserve"> </w:t>
      </w:r>
      <w:r w:rsidRPr="00436CBF">
        <w:rPr>
          <w:rFonts w:cs="Arial"/>
        </w:rPr>
        <w:t>Produkte herstellen, die nach lokalem Recht geltende maximale Stundenzahl nicht</w:t>
      </w:r>
      <w:r>
        <w:rPr>
          <w:rFonts w:cs="Arial"/>
        </w:rPr>
        <w:t xml:space="preserve"> </w:t>
      </w:r>
      <w:r w:rsidRPr="00436CBF">
        <w:rPr>
          <w:rFonts w:cs="Arial"/>
        </w:rPr>
        <w:t>überschreiten darf und dass darüber hinaus die wöchentliche Arbeitszeit,</w:t>
      </w:r>
      <w:r>
        <w:rPr>
          <w:rFonts w:cs="Arial"/>
        </w:rPr>
        <w:t xml:space="preserve"> </w:t>
      </w:r>
      <w:r w:rsidRPr="00436CBF">
        <w:rPr>
          <w:rFonts w:cs="Arial"/>
        </w:rPr>
        <w:t>einschließlich Überstunden, grundsätzlich nicht mehr als 60 Stunden betragen</w:t>
      </w:r>
      <w:r>
        <w:rPr>
          <w:rFonts w:cs="Arial"/>
        </w:rPr>
        <w:t xml:space="preserve"> </w:t>
      </w:r>
      <w:r w:rsidRPr="00436CBF">
        <w:rPr>
          <w:rFonts w:cs="Arial"/>
        </w:rPr>
        <w:t>sollte. Den Arbeitskräften ist mindestens alle sieben Tage ein arbeitsfreier Tag zu</w:t>
      </w:r>
      <w:r>
        <w:rPr>
          <w:rFonts w:cs="Arial"/>
        </w:rPr>
        <w:t xml:space="preserve"> </w:t>
      </w:r>
      <w:r w:rsidRPr="00436CBF">
        <w:rPr>
          <w:rFonts w:cs="Arial"/>
        </w:rPr>
        <w:t>gewähren.</w:t>
      </w:r>
    </w:p>
    <w:p w14:paraId="4C1A2BBA" w14:textId="77777777" w:rsidR="00092892" w:rsidRPr="00436CBF" w:rsidRDefault="00092892" w:rsidP="00092892">
      <w:pPr>
        <w:pStyle w:val="berschrift4"/>
        <w:spacing w:line="276" w:lineRule="auto"/>
      </w:pPr>
      <w:bookmarkStart w:id="37" w:name="_Toc477512461"/>
      <w:r w:rsidRPr="00436CBF">
        <w:t>Kündigungsschutz</w:t>
      </w:r>
      <w:bookmarkEnd w:id="37"/>
    </w:p>
    <w:p w14:paraId="230C49BA" w14:textId="77777777" w:rsidR="00092892" w:rsidRPr="00436CBF" w:rsidRDefault="00092892" w:rsidP="005D0CF8">
      <w:pPr>
        <w:pStyle w:val="Textkrper"/>
        <w:spacing w:line="324" w:lineRule="auto"/>
      </w:pPr>
      <w:r w:rsidRPr="00436CBF">
        <w:t>(entsprechend dem Übereinkommen 158 über die Beendigung des Arbeitsverhältnisses durch den Arbeitgeber, 1982)</w:t>
      </w:r>
    </w:p>
    <w:p w14:paraId="29751F2A" w14:textId="77777777" w:rsidR="00092892" w:rsidRPr="006E7D2B" w:rsidRDefault="00092892" w:rsidP="005D0CF8">
      <w:pPr>
        <w:pStyle w:val="Textkrper"/>
        <w:spacing w:line="324" w:lineRule="auto"/>
      </w:pPr>
      <w:r w:rsidRPr="00436CBF">
        <w:t>Das bedeutet, dass die Arbeitsverhältnisse der Arbeitskräfte, die die zu liefernden Produkte herstellen, nur dann beendigt werden dürfen, wenn ein triftiger Grund hierfür vorliegt, der mit der Fähigkeit oder dem Verhalten der Arbeitskraft zusammenhängt oder sich auf die Erfordernisse der Tätigkeit des Unternehmens, Betriebs oder Dienstes stützt</w:t>
      </w:r>
      <w:r>
        <w:t>.</w:t>
      </w:r>
      <w:r w:rsidRPr="00436CBF">
        <w:t xml:space="preserve"> </w:t>
      </w:r>
    </w:p>
    <w:p w14:paraId="0D3969C0" w14:textId="77777777" w:rsidR="00092892" w:rsidRPr="00436CBF" w:rsidRDefault="00092892" w:rsidP="00092892">
      <w:pPr>
        <w:pStyle w:val="berschrift4"/>
        <w:spacing w:line="276" w:lineRule="auto"/>
      </w:pPr>
      <w:bookmarkStart w:id="38" w:name="_Toc477512462"/>
      <w:r w:rsidRPr="00436CBF">
        <w:t>Lohnfortzahlung im Krankheitsfall</w:t>
      </w:r>
      <w:bookmarkEnd w:id="38"/>
    </w:p>
    <w:p w14:paraId="6E9A95E8" w14:textId="77777777" w:rsidR="00092892" w:rsidRDefault="00092892" w:rsidP="005D0CF8">
      <w:pPr>
        <w:pStyle w:val="Textkrper"/>
        <w:spacing w:line="324" w:lineRule="auto"/>
      </w:pPr>
      <w:r w:rsidRPr="00436CBF">
        <w:t>(entsprechend dem Übereinkommen 102 über die Mindestnormen der Sozialen Sicherheit, 1952)</w:t>
      </w:r>
    </w:p>
    <w:p w14:paraId="3B75D719" w14:textId="77777777" w:rsidR="00092892" w:rsidRPr="006E7D2B" w:rsidRDefault="00092892" w:rsidP="005D0CF8">
      <w:pPr>
        <w:pStyle w:val="Textkrper"/>
        <w:spacing w:line="324" w:lineRule="auto"/>
      </w:pPr>
      <w:r w:rsidRPr="00436CBF">
        <w:t>Das bedeutet, dass den Arbeitskräften, die die zu liefernden Produkte herstellen, Lohnfortzahlung im Krankheitsfalle zustehen muss.</w:t>
      </w:r>
    </w:p>
    <w:p w14:paraId="32C9B0A0" w14:textId="77777777" w:rsidR="00092892" w:rsidRDefault="00092892" w:rsidP="00092892">
      <w:pPr>
        <w:autoSpaceDE w:val="0"/>
        <w:autoSpaceDN w:val="0"/>
        <w:adjustRightInd w:val="0"/>
        <w:rPr>
          <w:rFonts w:eastAsia="ヒラギノ角ゴ Pro W3" w:cs="Arial"/>
          <w:b/>
        </w:rPr>
      </w:pPr>
    </w:p>
    <w:p w14:paraId="7E89BC18" w14:textId="77777777" w:rsidR="00092892" w:rsidRPr="00436CBF" w:rsidRDefault="00092892" w:rsidP="00092892">
      <w:pPr>
        <w:autoSpaceDE w:val="0"/>
        <w:autoSpaceDN w:val="0"/>
        <w:adjustRightInd w:val="0"/>
        <w:rPr>
          <w:rFonts w:eastAsia="ヒラギノ角ゴ Pro W3" w:cs="Arial"/>
          <w:b/>
        </w:rPr>
      </w:pPr>
      <w:r w:rsidRPr="00436CBF">
        <w:rPr>
          <w:rFonts w:eastAsia="ヒラギノ角ゴ Pro W3" w:cs="Arial"/>
          <w:b/>
        </w:rPr>
        <w:t>Rohstoffe:</w:t>
      </w:r>
    </w:p>
    <w:p w14:paraId="0501D9FC" w14:textId="77777777" w:rsidR="00092892" w:rsidRPr="00436CBF" w:rsidRDefault="00092892" w:rsidP="00092892">
      <w:pPr>
        <w:pStyle w:val="berschrift4"/>
        <w:spacing w:line="276" w:lineRule="auto"/>
      </w:pPr>
      <w:bookmarkStart w:id="39" w:name="_Toc477512463"/>
      <w:r w:rsidRPr="00436CBF">
        <w:t>Vermeidung der Verwendung von Konfliktrohstoffen in den zu liefernden Waren.</w:t>
      </w:r>
      <w:bookmarkEnd w:id="39"/>
    </w:p>
    <w:p w14:paraId="3314565D" w14:textId="77777777" w:rsidR="00092892" w:rsidRPr="00436CBF" w:rsidRDefault="00092892" w:rsidP="005D0CF8">
      <w:pPr>
        <w:pStyle w:val="Textkrper"/>
        <w:spacing w:line="324" w:lineRule="auto"/>
      </w:pPr>
      <w:r w:rsidRPr="00436CBF">
        <w:t>In IT-Hardware relevante Konfliktrohstoffe sind Zinn, Tantalit, Wolframit und deren Derivate sowie</w:t>
      </w:r>
      <w:r>
        <w:t xml:space="preserve"> </w:t>
      </w:r>
      <w:r w:rsidRPr="00436CBF">
        <w:t>Gold, deren systematische Ausbeutung und Handel im Kontext eines Konfliktes zu schwersten</w:t>
      </w:r>
      <w:r>
        <w:t xml:space="preserve"> </w:t>
      </w:r>
      <w:r w:rsidRPr="00436CBF">
        <w:t>Menschenrechtsverletzungen, Verletzungen des humanitären Völkerrechts oder Verwirklichung</w:t>
      </w:r>
      <w:r>
        <w:t xml:space="preserve"> </w:t>
      </w:r>
      <w:r w:rsidRPr="00436CBF">
        <w:t>völkerstraf</w:t>
      </w:r>
      <w:r>
        <w:t>rechtlicher Tatbestände führen.</w:t>
      </w:r>
    </w:p>
    <w:p w14:paraId="2E420202" w14:textId="77777777" w:rsidR="00092892" w:rsidRPr="00436CBF" w:rsidRDefault="00092892" w:rsidP="00092892">
      <w:pPr>
        <w:pStyle w:val="berschrift4"/>
        <w:spacing w:line="276" w:lineRule="auto"/>
      </w:pPr>
      <w:bookmarkStart w:id="40" w:name="_Toc477512464"/>
      <w:r w:rsidRPr="00436CBF">
        <w:t>Schutz indigener Völker</w:t>
      </w:r>
      <w:bookmarkEnd w:id="40"/>
    </w:p>
    <w:p w14:paraId="3553C07F" w14:textId="77777777" w:rsidR="00092892" w:rsidRPr="00436CBF" w:rsidRDefault="00092892" w:rsidP="005D0CF8">
      <w:pPr>
        <w:pStyle w:val="Textkrper"/>
        <w:spacing w:line="324" w:lineRule="auto"/>
      </w:pPr>
      <w:r w:rsidRPr="00436CBF">
        <w:t xml:space="preserve">(entsprechend dem Übereinkommen 169 über eingeborene und in Stämmen lebende Völker in unabhängigen Ländern, 1989) </w:t>
      </w:r>
    </w:p>
    <w:p w14:paraId="690CA3B2" w14:textId="77777777" w:rsidR="00092892" w:rsidRPr="00AC52C5" w:rsidRDefault="00092892" w:rsidP="005D0CF8">
      <w:pPr>
        <w:pStyle w:val="Textkrper"/>
        <w:spacing w:line="324" w:lineRule="auto"/>
        <w:rPr>
          <w:rFonts w:cs="Arial"/>
        </w:rPr>
      </w:pPr>
      <w:r w:rsidRPr="00436CBF">
        <w:rPr>
          <w:rFonts w:cs="Arial"/>
        </w:rPr>
        <w:t>Bei der Gewinnung der für die Produktion der zu liefernden Ware notwendigen</w:t>
      </w:r>
      <w:r>
        <w:rPr>
          <w:rFonts w:cs="Arial"/>
        </w:rPr>
        <w:t xml:space="preserve"> Rohstoffe werden </w:t>
      </w:r>
      <w:r w:rsidRPr="00436CBF">
        <w:rPr>
          <w:rFonts w:cs="Arial"/>
        </w:rPr>
        <w:t>keine indigenen Völker ausgesiedelt.</w:t>
      </w:r>
    </w:p>
    <w:p w14:paraId="24F0E285" w14:textId="77777777" w:rsidR="00092892" w:rsidRPr="009C6DF8" w:rsidRDefault="00092892" w:rsidP="00092892">
      <w:pPr>
        <w:pStyle w:val="berschrift3"/>
        <w:spacing w:line="276" w:lineRule="auto"/>
      </w:pPr>
      <w:bookmarkStart w:id="41" w:name="_Ref462667264"/>
      <w:bookmarkStart w:id="42" w:name="_Toc477512465"/>
      <w:r w:rsidRPr="009C6DF8">
        <w:t>Umfang und Plausibilität</w:t>
      </w:r>
      <w:bookmarkEnd w:id="41"/>
      <w:bookmarkEnd w:id="42"/>
    </w:p>
    <w:p w14:paraId="482ECFA6" w14:textId="77777777" w:rsidR="00092892" w:rsidRPr="006249F4" w:rsidRDefault="00092892" w:rsidP="005D0CF8">
      <w:pPr>
        <w:pStyle w:val="Textkrper"/>
        <w:spacing w:line="324" w:lineRule="auto"/>
      </w:pPr>
      <w:r w:rsidRPr="006249F4">
        <w:t>Sie werden aufgefordert, in dem Konzept plausibel darzustellen, in welchem Umfang (Anzahl der genannten Standards und Reichweite in der Lieferkette) Sie darauf hinwirken werden, dass bei der Herstellung der zu liefernden Ware sowie bei der Gewinnung der für ihre Herstellung notwendigen Rohstoffe die zuvor genannten Arbeits- und Sozialstandards eingehalten werden. Sollten Sie bei der Produktion der zu liefernden Ware weitere, zuvor nicht genannte, Arbeits- und Sozialstandards einhalten, werden Sie ausdrücklich ermuntert, diese zu nennen.</w:t>
      </w:r>
    </w:p>
    <w:p w14:paraId="46E0EA25" w14:textId="77777777" w:rsidR="00092892" w:rsidRPr="006249F4" w:rsidRDefault="00092892" w:rsidP="005D0CF8">
      <w:pPr>
        <w:pStyle w:val="Textkrper"/>
        <w:spacing w:line="324" w:lineRule="auto"/>
      </w:pPr>
      <w:r w:rsidRPr="006249F4">
        <w:t>Für die zu liefernde Waren mit gültigem Gütezeichen, das die Bedingungen gemäß § 34 Abs. 2 VgV erfüllt, kann die entsprechende Beschreibung zur Einhaltung der Arbeits- und Sozialstandards optional abgekürzt und plausibel gemacht werden. Ein Nachweis in diesem Sinne ist beispielsweise das Gütezeichen TCO certified in der jeweils neusten Version; jedes nachweislich gleichwertige Gütezeichen wird ebenfalls akzeptiert werden.</w:t>
      </w:r>
    </w:p>
    <w:p w14:paraId="3D837B49" w14:textId="77777777" w:rsidR="00092892" w:rsidRPr="006249F4" w:rsidRDefault="00092892" w:rsidP="005D0CF8">
      <w:pPr>
        <w:pStyle w:val="Textkrper"/>
        <w:spacing w:line="324" w:lineRule="auto"/>
      </w:pPr>
      <w:r w:rsidRPr="006249F4">
        <w:t xml:space="preserve">Dasselbe gilt, </w:t>
      </w:r>
    </w:p>
    <w:p w14:paraId="781D844C" w14:textId="77777777" w:rsidR="00092892" w:rsidRPr="006249F4" w:rsidRDefault="00092892" w:rsidP="005D0CF8">
      <w:pPr>
        <w:pStyle w:val="Textkrper"/>
        <w:numPr>
          <w:ilvl w:val="0"/>
          <w:numId w:val="30"/>
        </w:numPr>
        <w:spacing w:line="324" w:lineRule="auto"/>
      </w:pPr>
      <w:r w:rsidRPr="006249F4">
        <w:t xml:space="preserve">wenn Sie ein zum Zeitpunkt der Angebotsabgabe gültiges gleichwertiges Prüfprotokoll, ausgestellt durch einen unabhängigen Dritten, haben; gleichwertig bedeutet hier die inhaltlich detaillierte und produktgenaue Auseinandersetzung mit den Herstellungsbedingungen anhand der geforderten Arbeits- und Sozialstandards, erstellt durch eine Prüfinstanz, die organisatorisch und finanziell unabhängig von Ausführungs- oder Lieferinteressen agiert; </w:t>
      </w:r>
    </w:p>
    <w:p w14:paraId="1F693D37" w14:textId="77777777" w:rsidR="00092892" w:rsidRPr="006249F4" w:rsidRDefault="00092892" w:rsidP="005D0CF8">
      <w:pPr>
        <w:pStyle w:val="Textkrper"/>
        <w:numPr>
          <w:ilvl w:val="0"/>
          <w:numId w:val="30"/>
        </w:numPr>
        <w:spacing w:line="324" w:lineRule="auto"/>
      </w:pPr>
      <w:r w:rsidRPr="006249F4">
        <w:t>wenn der Hersteller Ihrer Produkte zum Zeitpunkt der Angebotsabgabe Mitglied bei der Electronic Industry Citizenship Coalition (EICC) ist und Sie die aktuellen für die zu liefernde Ware relevanten Audit-Berichte eines unabhängigen Dritten nach den EICC Validated Audit Program Quality Requirements vorlegen. Sollte zum Zeitpunkt der Angebotsabgabe noch kein für die zu liefernde Ware relevanter Audit-Bericht vorliegen, können Sie zusichern, den entsprechenden Bericht spätestens sechs Monate nach Vertragsschluss nachzureichen.</w:t>
      </w:r>
    </w:p>
    <w:p w14:paraId="235E2626" w14:textId="77777777" w:rsidR="00092892" w:rsidRPr="006249F4" w:rsidRDefault="00092892" w:rsidP="005D0CF8">
      <w:pPr>
        <w:pStyle w:val="Textkrper"/>
        <w:spacing w:line="324" w:lineRule="auto"/>
      </w:pPr>
      <w:r w:rsidRPr="006249F4">
        <w:t>Gütezeichen, Prüfprotokolle und Mitgliedschaft in der Electronic Industry Citizenship Coalition können nur für die Arbeits- und Sozialstandards auf den Lieferstufen Nachweis sein, deren Einhaltung tatsächlich von den entsprechenden Organisationen geprüft wird. Beispielsweise geht der Auftraggeber davon aus, dass das TCO certified Gütezeichen nur eine Aussage über die Einhaltung bestimmter Arbeits- und Sozialstandards auf der letzten Stufe der Lieferkette (Endmontage) trifft.</w:t>
      </w:r>
    </w:p>
    <w:p w14:paraId="6DEA3800" w14:textId="77777777" w:rsidR="00092892" w:rsidRPr="006249F4" w:rsidRDefault="00092892" w:rsidP="005D0CF8">
      <w:pPr>
        <w:pStyle w:val="Textkrper"/>
        <w:spacing w:line="324" w:lineRule="auto"/>
      </w:pPr>
      <w:r w:rsidRPr="006249F4">
        <w:t xml:space="preserve">Zur Bewertung des Konzeptes stellt der Auftraggeber die nachfolgenden </w:t>
      </w:r>
      <w:r w:rsidRPr="006249F4">
        <w:rPr>
          <w:u w:val="single"/>
        </w:rPr>
        <w:t>Leitfragen</w:t>
      </w:r>
      <w:r w:rsidRPr="006249F4">
        <w:t>:</w:t>
      </w:r>
    </w:p>
    <w:p w14:paraId="4D733AAE" w14:textId="77777777" w:rsidR="00092892" w:rsidRPr="006249F4" w:rsidRDefault="00092892" w:rsidP="005D0CF8">
      <w:pPr>
        <w:pStyle w:val="Textkrper"/>
        <w:numPr>
          <w:ilvl w:val="0"/>
          <w:numId w:val="28"/>
        </w:numPr>
        <w:spacing w:line="324" w:lineRule="auto"/>
      </w:pPr>
      <w:r w:rsidRPr="006249F4">
        <w:rPr>
          <w:i/>
        </w:rPr>
        <w:t>Benennung der Lieferkette:</w:t>
      </w:r>
      <w:r w:rsidRPr="006249F4">
        <w:t xml:space="preserve"> Für welche Herstellungsschritte ist Ihnen die Lieferkette (Produkt, Zulieferer bzw. Produktions-, Verarbeitungs- oder Abbaustätten und die jeweiligen Herstellungsländer) bekannt?</w:t>
      </w:r>
    </w:p>
    <w:p w14:paraId="589F0797" w14:textId="77777777" w:rsidR="00092892" w:rsidRPr="006249F4" w:rsidRDefault="00092892" w:rsidP="005D0CF8">
      <w:pPr>
        <w:pStyle w:val="Textkrper"/>
        <w:numPr>
          <w:ilvl w:val="0"/>
          <w:numId w:val="28"/>
        </w:numPr>
        <w:spacing w:line="324" w:lineRule="auto"/>
      </w:pPr>
      <w:r w:rsidRPr="006249F4">
        <w:rPr>
          <w:i/>
        </w:rPr>
        <w:t>Aktivitäten zum Kennenlernen der Lieferkette:</w:t>
      </w:r>
      <w:r w:rsidRPr="006249F4">
        <w:t xml:space="preserve"> Welche Aktivitäten werden Sie im Vertragszeitraum durchführen, um die Lieferkette der zu liefernden Waren besser kennenzulernen?</w:t>
      </w:r>
    </w:p>
    <w:p w14:paraId="67F318A6" w14:textId="77777777" w:rsidR="00092892" w:rsidRPr="006249F4" w:rsidRDefault="00092892" w:rsidP="005D0CF8">
      <w:pPr>
        <w:pStyle w:val="Textkrper"/>
        <w:numPr>
          <w:ilvl w:val="0"/>
          <w:numId w:val="28"/>
        </w:numPr>
        <w:spacing w:line="324" w:lineRule="auto"/>
      </w:pPr>
      <w:r w:rsidRPr="006249F4">
        <w:rPr>
          <w:i/>
        </w:rPr>
        <w:t>Informationen über die Arbeitsbedingungen:</w:t>
      </w:r>
      <w:r w:rsidRPr="006249F4">
        <w:t xml:space="preserve"> Wie werden Sie sich regelmäßig über die Arbeitsbedingungen in der Lieferkette der zu liefernden Produkte informieren (z.B. regelmäßige Abfragen nach einem Zeitplan oder anlassbezogen)? </w:t>
      </w:r>
    </w:p>
    <w:p w14:paraId="74058E9D" w14:textId="77777777" w:rsidR="00092892" w:rsidRPr="006249F4" w:rsidRDefault="00092892" w:rsidP="005D0CF8">
      <w:pPr>
        <w:pStyle w:val="Textkrper"/>
        <w:numPr>
          <w:ilvl w:val="0"/>
          <w:numId w:val="28"/>
        </w:numPr>
        <w:spacing w:line="324" w:lineRule="auto"/>
      </w:pPr>
      <w:r w:rsidRPr="006249F4">
        <w:rPr>
          <w:i/>
        </w:rPr>
        <w:t>Ermittlung der Risiken:</w:t>
      </w:r>
      <w:r w:rsidRPr="006249F4">
        <w:t xml:space="preserve"> Wie ermitteln Sie die tatsächlichen und potentiellen Risiken einer Verletzung der unter </w:t>
      </w:r>
      <w:r w:rsidRPr="006249F4">
        <w:fldChar w:fldCharType="begin"/>
      </w:r>
      <w:r w:rsidRPr="006249F4">
        <w:instrText xml:space="preserve"> REF _Ref462666775 \r \h  \* MERGEFORMAT </w:instrText>
      </w:r>
      <w:r w:rsidRPr="006249F4">
        <w:fldChar w:fldCharType="separate"/>
      </w:r>
      <w:r w:rsidR="00D618C1">
        <w:t>3.2.1</w:t>
      </w:r>
      <w:r w:rsidRPr="006249F4">
        <w:fldChar w:fldCharType="end"/>
      </w:r>
      <w:r w:rsidRPr="006249F4">
        <w:t xml:space="preserve"> genannten Arbeits- und Sozialstandards bei der Herstellung der zu liefernden Ware? </w:t>
      </w:r>
    </w:p>
    <w:p w14:paraId="143D15F9" w14:textId="77777777" w:rsidR="00092892" w:rsidRPr="006249F4" w:rsidRDefault="00092892" w:rsidP="005D0CF8">
      <w:pPr>
        <w:pStyle w:val="Textkrper"/>
        <w:numPr>
          <w:ilvl w:val="0"/>
          <w:numId w:val="28"/>
        </w:numPr>
        <w:spacing w:line="324" w:lineRule="auto"/>
      </w:pPr>
      <w:r w:rsidRPr="006249F4">
        <w:rPr>
          <w:i/>
        </w:rPr>
        <w:t>Korrektive und vorbeugende Maßnahmen:</w:t>
      </w:r>
      <w:r w:rsidRPr="006249F4">
        <w:t xml:space="preserve"> Welche konkreten Maßnahmen werden Sie durchführen, um Verletzungen im Rahmen dieses Auftragsverhältnisses einerseits zu beseitigen bzw. zu minimieren und andererseits vorzubeugen?</w:t>
      </w:r>
    </w:p>
    <w:p w14:paraId="0680AB61" w14:textId="77777777" w:rsidR="00092892" w:rsidRPr="006249F4" w:rsidRDefault="00092892" w:rsidP="005D0CF8">
      <w:pPr>
        <w:pStyle w:val="Textkrper"/>
        <w:spacing w:line="324" w:lineRule="auto"/>
      </w:pPr>
      <w:r w:rsidRPr="006249F4">
        <w:tab/>
        <w:t>Solche Maßnahmen können beispielsweise sein:</w:t>
      </w:r>
    </w:p>
    <w:p w14:paraId="113B6B61" w14:textId="77777777" w:rsidR="00092892" w:rsidRPr="006249F4" w:rsidRDefault="00092892" w:rsidP="005D0CF8">
      <w:pPr>
        <w:pStyle w:val="Textkrper"/>
        <w:numPr>
          <w:ilvl w:val="0"/>
          <w:numId w:val="32"/>
        </w:numPr>
        <w:spacing w:line="324" w:lineRule="auto"/>
      </w:pPr>
      <w:r w:rsidRPr="006249F4">
        <w:t>Beim Abschluss neuer Arbeitsverträge werden jedem Arbeitnehmer und jeder Arbeitnehmerin im Unternehmen des Herstellers, sowie in den Unternehmen seiner Zulieferer entlang der Lieferkette ihr Arbeitsvertrag und die nationalen Arbeitsgesetze ausgehändigt.</w:t>
      </w:r>
    </w:p>
    <w:p w14:paraId="2F931220" w14:textId="77777777" w:rsidR="00092892" w:rsidRPr="006249F4" w:rsidRDefault="00092892" w:rsidP="005D0CF8">
      <w:pPr>
        <w:pStyle w:val="Textkrper"/>
        <w:numPr>
          <w:ilvl w:val="0"/>
          <w:numId w:val="32"/>
        </w:numPr>
        <w:spacing w:line="324" w:lineRule="auto"/>
      </w:pPr>
      <w:r w:rsidRPr="006249F4">
        <w:t>Das Management, die Arbeitnehmer/-innen und deren Vertretungen im Unternehmen des Herstellers und in den Unternehmen seiner Zulieferer entlang der Lieferkette werden zu Voraussetzungen und Umsetzung der Vereinigungsfreiheit, des Rechts auf Kollektivverhandlungen sowie des Gesundheits- und Arbeitsschutzes geschult.</w:t>
      </w:r>
    </w:p>
    <w:p w14:paraId="382B1DB5" w14:textId="77777777" w:rsidR="00092892" w:rsidRPr="006249F4" w:rsidRDefault="00092892" w:rsidP="005D0CF8">
      <w:pPr>
        <w:pStyle w:val="Textkrper"/>
        <w:numPr>
          <w:ilvl w:val="0"/>
          <w:numId w:val="32"/>
        </w:numPr>
        <w:spacing w:line="324" w:lineRule="auto"/>
      </w:pPr>
      <w:r w:rsidRPr="006249F4">
        <w:t>Bei der Produktion der zu liefernden Ware wird die Gründung von Interessensvertretungen der Arbeitnehmer/innen in den Unternehmen entlang der Lieferkette unterstützt.</w:t>
      </w:r>
    </w:p>
    <w:p w14:paraId="691F788D" w14:textId="77777777" w:rsidR="00092892" w:rsidRPr="006249F4" w:rsidRDefault="00092892" w:rsidP="005D0CF8">
      <w:pPr>
        <w:pStyle w:val="Textkrper"/>
        <w:numPr>
          <w:ilvl w:val="0"/>
          <w:numId w:val="32"/>
        </w:numPr>
        <w:spacing w:line="324" w:lineRule="auto"/>
      </w:pPr>
      <w:r w:rsidRPr="006249F4">
        <w:t>Die mit der Produktion der zu liefernden Ware beschäftigten Arbeitnehmer/innen erhalten einen Arbeitsvertrag.</w:t>
      </w:r>
    </w:p>
    <w:p w14:paraId="7760A438" w14:textId="1608DBEB" w:rsidR="00092892" w:rsidRPr="006249F4" w:rsidRDefault="00092892" w:rsidP="005D0CF8">
      <w:pPr>
        <w:pStyle w:val="Textkrper"/>
        <w:numPr>
          <w:ilvl w:val="0"/>
          <w:numId w:val="28"/>
        </w:numPr>
        <w:spacing w:line="324" w:lineRule="auto"/>
        <w:rPr>
          <w:i/>
        </w:rPr>
      </w:pPr>
      <w:r w:rsidRPr="006249F4">
        <w:rPr>
          <w:i/>
        </w:rPr>
        <w:t xml:space="preserve">Kontrollmaßnahmen: </w:t>
      </w:r>
      <w:r w:rsidRPr="006249F4">
        <w:t xml:space="preserve">Inwieweit werden wirksame Kontrollmaßnahmen bei den für die zu liefernde Ware relevanten Zulieferern hinsichtlich der Einhaltung der unter </w:t>
      </w:r>
      <w:r w:rsidR="00315688">
        <w:fldChar w:fldCharType="begin"/>
      </w:r>
      <w:r w:rsidR="00315688">
        <w:instrText xml:space="preserve"> REF _Ref462666775 \r \h </w:instrText>
      </w:r>
      <w:r w:rsidR="00315688">
        <w:fldChar w:fldCharType="separate"/>
      </w:r>
      <w:r w:rsidR="00D618C1">
        <w:t>3.2.1</w:t>
      </w:r>
      <w:r w:rsidR="00315688">
        <w:fldChar w:fldCharType="end"/>
      </w:r>
      <w:r w:rsidR="00315688">
        <w:t xml:space="preserve"> </w:t>
      </w:r>
      <w:r w:rsidRPr="006249F4">
        <w:t>genannten Arbeits- und Sozialstandards durchgeführt (werden)?</w:t>
      </w:r>
    </w:p>
    <w:p w14:paraId="5188E0DE" w14:textId="77777777" w:rsidR="00092892" w:rsidRPr="006249F4" w:rsidRDefault="00092892" w:rsidP="005D0CF8">
      <w:pPr>
        <w:pStyle w:val="Textkrper"/>
        <w:numPr>
          <w:ilvl w:val="0"/>
          <w:numId w:val="28"/>
        </w:numPr>
        <w:spacing w:line="324" w:lineRule="auto"/>
        <w:rPr>
          <w:i/>
        </w:rPr>
      </w:pPr>
      <w:r w:rsidRPr="006249F4">
        <w:rPr>
          <w:i/>
        </w:rPr>
        <w:t xml:space="preserve">Beschwerdestelle und Beschwerdemanagement: </w:t>
      </w:r>
      <w:r w:rsidRPr="006249F4">
        <w:t>Wie stellen Sie bei der Ermittlung der Risiken sicher, dass anlassbezogene Prüfungen stattfinden werden?</w:t>
      </w:r>
    </w:p>
    <w:p w14:paraId="0B278D7A" w14:textId="77777777" w:rsidR="00092892" w:rsidRPr="006249F4" w:rsidRDefault="00092892" w:rsidP="005D0CF8">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324" w:lineRule="auto"/>
        <w:rPr>
          <w:rFonts w:cs="Arial"/>
          <w:color w:val="auto"/>
          <w:szCs w:val="22"/>
        </w:rPr>
      </w:pPr>
      <w:r w:rsidRPr="006249F4">
        <w:rPr>
          <w:rFonts w:cs="Arial"/>
          <w:color w:val="auto"/>
          <w:szCs w:val="22"/>
        </w:rPr>
        <w:t>Der Umfang, in welchem Sie darauf hinwirken werden, dass die Arbeits- und Sozialstandards in der Lieferkette eingehalten werden, und die Plausibilität Ihrer Darstellung werden mit maximal 75 Prozent der erreichbaren Leistungspunkte für das Konzept „sozialverantwortliche Herstellung“ bewertet.</w:t>
      </w:r>
    </w:p>
    <w:p w14:paraId="549B1158" w14:textId="77777777" w:rsidR="00092892" w:rsidRPr="00CD3A8D" w:rsidRDefault="00092892" w:rsidP="00092892">
      <w:pPr>
        <w:pStyle w:val="berschrift2"/>
        <w:spacing w:line="276" w:lineRule="auto"/>
      </w:pPr>
      <w:bookmarkStart w:id="43" w:name="_Ref462734468"/>
      <w:bookmarkStart w:id="44" w:name="_Toc477512466"/>
      <w:r w:rsidRPr="00AC52C5">
        <w:t>Nachweis und Bericht</w:t>
      </w:r>
      <w:bookmarkEnd w:id="43"/>
      <w:bookmarkEnd w:id="44"/>
    </w:p>
    <w:p w14:paraId="69A63079" w14:textId="686E4894" w:rsidR="00092892" w:rsidRPr="006249F4" w:rsidRDefault="00092892" w:rsidP="005D0CF8">
      <w:pPr>
        <w:pStyle w:val="Textkrper"/>
        <w:spacing w:line="324" w:lineRule="auto"/>
      </w:pPr>
      <w:r w:rsidRPr="006249F4">
        <w:t xml:space="preserve">Wie werden Sie während der Vertragslaufzeit nachweisen, dass sie sich bestmöglich bemühen werden, die unter </w:t>
      </w:r>
      <w:r w:rsidRPr="006249F4">
        <w:fldChar w:fldCharType="begin"/>
      </w:r>
      <w:r w:rsidRPr="006249F4">
        <w:instrText xml:space="preserve"> REF _Ref462666775 \r \h </w:instrText>
      </w:r>
      <w:r w:rsidR="006249F4" w:rsidRPr="006249F4">
        <w:instrText xml:space="preserve"> \* MERGEFORMAT </w:instrText>
      </w:r>
      <w:r w:rsidRPr="006249F4">
        <w:fldChar w:fldCharType="separate"/>
      </w:r>
      <w:r w:rsidR="00D618C1">
        <w:t>3.2.1</w:t>
      </w:r>
      <w:r w:rsidRPr="006249F4">
        <w:fldChar w:fldCharType="end"/>
      </w:r>
      <w:r w:rsidR="00315688" w:rsidRPr="006249F4">
        <w:t xml:space="preserve"> </w:t>
      </w:r>
      <w:r w:rsidRPr="006249F4">
        <w:t xml:space="preserve">genannten Arbeits- und Sozialstandards einzuhalten und die unter </w:t>
      </w:r>
      <w:r w:rsidRPr="006249F4">
        <w:fldChar w:fldCharType="begin"/>
      </w:r>
      <w:r w:rsidRPr="006249F4">
        <w:instrText xml:space="preserve"> REF _Ref462667264 \r \h </w:instrText>
      </w:r>
      <w:r w:rsidR="006249F4" w:rsidRPr="006249F4">
        <w:instrText xml:space="preserve"> \* MERGEFORMAT </w:instrText>
      </w:r>
      <w:r w:rsidRPr="006249F4">
        <w:fldChar w:fldCharType="separate"/>
      </w:r>
      <w:r w:rsidR="00D618C1">
        <w:t>3.2.2</w:t>
      </w:r>
      <w:r w:rsidRPr="006249F4">
        <w:fldChar w:fldCharType="end"/>
      </w:r>
      <w:r w:rsidR="00315688" w:rsidRPr="006249F4">
        <w:t xml:space="preserve"> </w:t>
      </w:r>
      <w:r w:rsidRPr="006249F4">
        <w:t xml:space="preserve"> genannten Maßnahmen tatsächlich ergreifen werden? </w:t>
      </w:r>
    </w:p>
    <w:p w14:paraId="279E78AF" w14:textId="0C933A6D" w:rsidR="00092892" w:rsidRPr="006249F4" w:rsidRDefault="00092892" w:rsidP="005D0CF8">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324" w:lineRule="auto"/>
        <w:rPr>
          <w:color w:val="auto"/>
        </w:rPr>
      </w:pPr>
      <w:r w:rsidRPr="006249F4">
        <w:rPr>
          <w:rFonts w:cs="Arial"/>
          <w:color w:val="auto"/>
          <w:szCs w:val="22"/>
        </w:rPr>
        <w:t xml:space="preserve">Bitte stellen Sie dar, mit welcher Regelmäßigkeit und in welcher Form Sie dem Auftraggeber </w:t>
      </w:r>
      <w:r w:rsidRPr="006249F4">
        <w:rPr>
          <w:color w:val="auto"/>
          <w:szCs w:val="22"/>
        </w:rPr>
        <w:t xml:space="preserve">über Ihr Bemühen, auf die Einhaltung von Arbeits- und Sozialstandards entlang der Lieferkette bei der Herstellung der zu liefernden Ware hinzuwirken, berichten werden. Bitte stellen Sie ebenso dar, </w:t>
      </w:r>
      <w:r w:rsidRPr="006249F4">
        <w:rPr>
          <w:rFonts w:cs="Arial"/>
          <w:color w:val="auto"/>
          <w:szCs w:val="22"/>
        </w:rPr>
        <w:t xml:space="preserve">mit welcher Regelmäßigkeit und in welcher Form Sie dem Auftraggeber </w:t>
      </w:r>
      <w:r w:rsidRPr="006249F4">
        <w:rPr>
          <w:color w:val="auto"/>
          <w:szCs w:val="22"/>
        </w:rPr>
        <w:t xml:space="preserve">über die Durchführung der zu </w:t>
      </w:r>
      <w:r w:rsidR="00315688">
        <w:rPr>
          <w:color w:val="auto"/>
        </w:rPr>
        <w:fldChar w:fldCharType="begin"/>
      </w:r>
      <w:r w:rsidR="00315688">
        <w:rPr>
          <w:color w:val="auto"/>
          <w:szCs w:val="22"/>
        </w:rPr>
        <w:instrText xml:space="preserve"> REF _Ref462667264 \r \h </w:instrText>
      </w:r>
      <w:r w:rsidR="00315688">
        <w:rPr>
          <w:color w:val="auto"/>
        </w:rPr>
      </w:r>
      <w:r w:rsidR="00315688">
        <w:rPr>
          <w:color w:val="auto"/>
        </w:rPr>
        <w:fldChar w:fldCharType="separate"/>
      </w:r>
      <w:r w:rsidR="00D618C1">
        <w:rPr>
          <w:color w:val="auto"/>
          <w:szCs w:val="22"/>
        </w:rPr>
        <w:t>3.2.2</w:t>
      </w:r>
      <w:r w:rsidR="00315688">
        <w:rPr>
          <w:color w:val="auto"/>
        </w:rPr>
        <w:fldChar w:fldCharType="end"/>
      </w:r>
      <w:r w:rsidRPr="006249F4">
        <w:rPr>
          <w:color w:val="auto"/>
        </w:rPr>
        <w:t xml:space="preserve"> zugesagten Maßnahmen berichten werden.</w:t>
      </w:r>
    </w:p>
    <w:p w14:paraId="0588AC8B" w14:textId="2A6E3690" w:rsidR="00092892" w:rsidRPr="006249F4" w:rsidRDefault="00092892" w:rsidP="005D0CF8">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324" w:lineRule="auto"/>
        <w:rPr>
          <w:rFonts w:cs="Arial"/>
          <w:color w:val="auto"/>
          <w:szCs w:val="22"/>
        </w:rPr>
      </w:pPr>
      <w:r w:rsidRPr="006249F4">
        <w:rPr>
          <w:color w:val="auto"/>
        </w:rPr>
        <w:t xml:space="preserve">Sind Sie bereit, </w:t>
      </w:r>
      <w:r w:rsidRPr="006249F4">
        <w:rPr>
          <w:rFonts w:cs="Arial"/>
          <w:color w:val="auto"/>
          <w:szCs w:val="22"/>
        </w:rPr>
        <w:t>dem Auftraggeber während der Vertragslaufzeit Auditberichte, Prüfberichte etc. über die Einhaltung der Arbeits- und Sozialstandards während der Vertragslaufzeit beim Hersteller und bei dessen Zulieferern entlang der Lieferkette zur Verfügung zu stellen?</w:t>
      </w:r>
      <w:r w:rsidR="006C144A">
        <w:rPr>
          <w:rFonts w:cs="Arial"/>
          <w:color w:val="auto"/>
          <w:szCs w:val="22"/>
        </w:rPr>
        <w:t xml:space="preserve"> </w:t>
      </w:r>
      <w:r w:rsidR="006C144A" w:rsidRPr="00173417">
        <w:rPr>
          <w:color w:val="auto"/>
        </w:rPr>
        <w:t>Bitte konkretisieren Sie Ihre Möglichkeiten der Berichterstattung. Welche Dokumente können Sie und die Hersteller in welcher Form zur Verfügung stellen? Dabei können Sie davon ausgehen, dass ein eingeschränkter Kreis dieses Material unter Voraussetzung einer NDA sichtet.</w:t>
      </w:r>
    </w:p>
    <w:p w14:paraId="674FF13D" w14:textId="77777777" w:rsidR="00092892" w:rsidRPr="006249F4" w:rsidRDefault="00092892" w:rsidP="005D0CF8">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324" w:lineRule="auto"/>
        <w:rPr>
          <w:rFonts w:cs="Arial"/>
          <w:color w:val="auto"/>
          <w:szCs w:val="22"/>
        </w:rPr>
      </w:pPr>
      <w:r w:rsidRPr="006249F4">
        <w:rPr>
          <w:rFonts w:cs="Arial"/>
          <w:color w:val="auto"/>
          <w:szCs w:val="22"/>
        </w:rPr>
        <w:t>Statt eines Berichtes an den Auftraggeber können Sie auch andere Nachweise während der Vertragslaufzeit erbringen, zum Beispiel die Überprüfung der Produktion des Herstellers entlang Lieferkette durch ein externes Audit durch einen unabhängigen Dritten.</w:t>
      </w:r>
    </w:p>
    <w:p w14:paraId="00E69977" w14:textId="1B44A981" w:rsidR="00092892" w:rsidRPr="006249F4" w:rsidRDefault="00092892" w:rsidP="005D0CF8">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324" w:lineRule="auto"/>
        <w:rPr>
          <w:rFonts w:cs="Arial"/>
          <w:color w:val="auto"/>
          <w:szCs w:val="22"/>
        </w:rPr>
      </w:pPr>
      <w:r w:rsidRPr="006249F4">
        <w:rPr>
          <w:rFonts w:cs="Arial"/>
          <w:color w:val="auto"/>
          <w:szCs w:val="22"/>
        </w:rPr>
        <w:t xml:space="preserve">Für die Bewertung der Art und Regelmäßigkeit der Nachweiserbringung werden maximal 25 </w:t>
      </w:r>
      <w:r w:rsidR="00173417" w:rsidRPr="006249F4">
        <w:rPr>
          <w:rFonts w:cs="Arial"/>
          <w:color w:val="auto"/>
          <w:szCs w:val="22"/>
        </w:rPr>
        <w:t>Prozent der</w:t>
      </w:r>
      <w:r w:rsidRPr="006249F4">
        <w:rPr>
          <w:rFonts w:cs="Arial"/>
          <w:color w:val="auto"/>
          <w:szCs w:val="22"/>
        </w:rPr>
        <w:t xml:space="preserve"> erreichbaren Leistungspunkte für das Konzept „sozialverantwortliche Herstellung“ erteilt.</w:t>
      </w:r>
    </w:p>
    <w:p w14:paraId="299A17B7" w14:textId="77777777" w:rsidR="00092892" w:rsidRPr="006249F4" w:rsidRDefault="00092892" w:rsidP="005D0CF8">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324" w:lineRule="auto"/>
        <w:rPr>
          <w:rFonts w:cs="Arial"/>
          <w:color w:val="auto"/>
          <w:szCs w:val="22"/>
        </w:rPr>
      </w:pPr>
      <w:r w:rsidRPr="006249F4">
        <w:rPr>
          <w:rFonts w:cs="Arial"/>
          <w:color w:val="auto"/>
          <w:szCs w:val="22"/>
        </w:rPr>
        <w:t xml:space="preserve">Die volle der für diesen Bereich erreichbaren Punktzahl kann der Bieter nur dann erreichen, wenn er bereit ist, dem Auftraggeber während der Vertragslaufzeit halbjährlich über sein Bemühen, auf die Einhaltung der Arbeits- und Sozialstandards bei den Zulieferern entlang der Lieferkette hinzuwirken/zu verbessern, zu berichten. Aus den Berichten muss sich ergeben, dass der Bieter die Arbeits- und Sozialbedingungen bei einigen Lieferanten entlang der Lieferkette kennt und weiß, ob diese regelkonform sind. </w:t>
      </w:r>
    </w:p>
    <w:p w14:paraId="178C84C7" w14:textId="77777777" w:rsidR="00092892" w:rsidRPr="006249F4" w:rsidRDefault="00092892" w:rsidP="005D0CF8">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324" w:lineRule="auto"/>
        <w:rPr>
          <w:rFonts w:cs="Arial"/>
          <w:color w:val="auto"/>
          <w:szCs w:val="22"/>
        </w:rPr>
      </w:pPr>
      <w:r w:rsidRPr="006249F4">
        <w:rPr>
          <w:rFonts w:cs="Arial"/>
          <w:color w:val="auto"/>
          <w:szCs w:val="22"/>
        </w:rPr>
        <w:t>Alternativ kann der Bieter dem Auftraggeber jährlich während der Vertragslaufzeit die Berichte über Audits des Herstellers und dessen Lieferanten entlang der Lieferkette durch einen unabhängigen Dritten vorlegen.</w:t>
      </w:r>
    </w:p>
    <w:p w14:paraId="04CE753D" w14:textId="77777777" w:rsidR="00092892" w:rsidRPr="006249F4" w:rsidRDefault="00092892" w:rsidP="005D0CF8">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324" w:lineRule="auto"/>
        <w:rPr>
          <w:rFonts w:cs="Arial"/>
          <w:color w:val="auto"/>
        </w:rPr>
      </w:pPr>
      <w:r w:rsidRPr="006249F4">
        <w:rPr>
          <w:rFonts w:cs="Arial"/>
          <w:color w:val="auto"/>
          <w:szCs w:val="22"/>
        </w:rPr>
        <w:t>Teilpunkte kann der Bieter entsprechend des Umfanges der Berichte und dem Grad der Berücksichtigung der Lieferanten erhalten</w:t>
      </w:r>
      <w:r w:rsidRPr="006249F4">
        <w:rPr>
          <w:rFonts w:cs="Arial"/>
          <w:color w:val="auto"/>
        </w:rPr>
        <w:t>.</w:t>
      </w:r>
    </w:p>
    <w:p w14:paraId="07CC9975" w14:textId="77777777" w:rsidR="007234A8" w:rsidRPr="00FF5DB3" w:rsidRDefault="007234A8" w:rsidP="00315688">
      <w:pPr>
        <w:pStyle w:val="berschrift1"/>
      </w:pPr>
      <w:bookmarkStart w:id="45" w:name="_Toc477512467"/>
      <w:r w:rsidRPr="00FF5DB3">
        <w:t>Übergang vom alten Vertrag in einen neuen Vertrag (Transition)</w:t>
      </w:r>
      <w:bookmarkEnd w:id="21"/>
      <w:bookmarkEnd w:id="22"/>
      <w:bookmarkEnd w:id="23"/>
      <w:bookmarkEnd w:id="45"/>
    </w:p>
    <w:p w14:paraId="07CC9976" w14:textId="77777777" w:rsidR="007234A8" w:rsidRPr="00FF5DB3" w:rsidRDefault="007234A8" w:rsidP="007234A8">
      <w:pPr>
        <w:pStyle w:val="dataportelement-p"/>
        <w:rPr>
          <w:rFonts w:ascii="Arial" w:hAnsi="Arial" w:cs="Arial"/>
          <w:color w:val="auto"/>
          <w:sz w:val="22"/>
          <w:szCs w:val="22"/>
        </w:rPr>
      </w:pPr>
      <w:r w:rsidRPr="00FF5DB3">
        <w:rPr>
          <w:rFonts w:ascii="Arial" w:hAnsi="Arial" w:cs="Arial"/>
          <w:color w:val="auto"/>
          <w:sz w:val="22"/>
          <w:szCs w:val="22"/>
        </w:rPr>
        <w:t>Der Auftraggeber erwartet vom Bewerber ein Konzept für den Übergang vom bisherigen Auftragnehmer auf den zukünftigen Auftragnehmer. Dabei sollen sämtliche relevanten Aspekte und Arbeitsschritte für die Anpassung der Leistungserbringungsprozesse sowie der vorhandenen Schnittstellen an den neuen Vertragspartner berücksichtigt und die damit verbundenen Dienstleistungen angeboten werden.</w:t>
      </w:r>
    </w:p>
    <w:p w14:paraId="07CC9977" w14:textId="77777777" w:rsidR="007234A8" w:rsidRDefault="007234A8" w:rsidP="007234A8">
      <w:pPr>
        <w:pStyle w:val="dataportelement-p"/>
        <w:rPr>
          <w:rFonts w:ascii="Arial" w:hAnsi="Arial" w:cs="Arial"/>
          <w:color w:val="auto"/>
          <w:sz w:val="22"/>
          <w:szCs w:val="22"/>
        </w:rPr>
      </w:pPr>
      <w:r w:rsidRPr="00FF5DB3">
        <w:rPr>
          <w:rFonts w:ascii="Arial" w:hAnsi="Arial" w:cs="Arial"/>
          <w:color w:val="auto"/>
          <w:sz w:val="22"/>
          <w:szCs w:val="22"/>
        </w:rPr>
        <w:t>Aus dem Konzept des bisherigen Auftragnehmers werden folgende Information und Leis</w:t>
      </w:r>
      <w:r w:rsidR="008B705F" w:rsidRPr="00FF5DB3">
        <w:rPr>
          <w:rFonts w:ascii="Arial" w:hAnsi="Arial" w:cs="Arial"/>
          <w:color w:val="auto"/>
          <w:sz w:val="22"/>
          <w:szCs w:val="22"/>
        </w:rPr>
        <w:t>tungen bereitgestellt</w:t>
      </w:r>
    </w:p>
    <w:p w14:paraId="7140DC99" w14:textId="77777777" w:rsidR="002738B9" w:rsidRPr="00FF5DB3" w:rsidRDefault="002738B9" w:rsidP="007234A8">
      <w:pPr>
        <w:pStyle w:val="dataportelement-p"/>
        <w:rPr>
          <w:rFonts w:ascii="Arial" w:hAnsi="Arial" w:cs="Arial"/>
          <w:color w:val="auto"/>
          <w:sz w:val="22"/>
          <w:szCs w:val="22"/>
        </w:rPr>
      </w:pPr>
    </w:p>
    <w:p w14:paraId="07CC9978" w14:textId="77777777" w:rsidR="007234A8" w:rsidRPr="00FF5DB3" w:rsidRDefault="008B705F" w:rsidP="00CD1205">
      <w:pPr>
        <w:pStyle w:val="dataportelement-p"/>
        <w:numPr>
          <w:ilvl w:val="0"/>
          <w:numId w:val="7"/>
        </w:numPr>
        <w:rPr>
          <w:rFonts w:ascii="Arial" w:hAnsi="Arial" w:cs="Arial"/>
          <w:b/>
          <w:color w:val="auto"/>
          <w:sz w:val="22"/>
          <w:szCs w:val="22"/>
        </w:rPr>
      </w:pPr>
      <w:r w:rsidRPr="00FF5DB3">
        <w:rPr>
          <w:rFonts w:ascii="Arial" w:hAnsi="Arial" w:cs="Arial"/>
          <w:b/>
          <w:color w:val="auto"/>
          <w:sz w:val="22"/>
          <w:szCs w:val="22"/>
        </w:rPr>
        <w:t>Know-how-Transfer</w:t>
      </w:r>
    </w:p>
    <w:p w14:paraId="07CC9979" w14:textId="77777777" w:rsidR="007234A8" w:rsidRPr="00FF5DB3" w:rsidRDefault="007234A8" w:rsidP="007234A8">
      <w:pPr>
        <w:pStyle w:val="dataportelement-p"/>
        <w:ind w:left="720"/>
        <w:rPr>
          <w:rFonts w:ascii="Arial" w:hAnsi="Arial" w:cs="Arial"/>
          <w:color w:val="auto"/>
          <w:sz w:val="22"/>
          <w:szCs w:val="22"/>
        </w:rPr>
      </w:pPr>
      <w:r w:rsidRPr="00FF5DB3">
        <w:rPr>
          <w:rFonts w:ascii="Arial" w:hAnsi="Arial" w:cs="Arial"/>
          <w:color w:val="auto"/>
          <w:sz w:val="22"/>
          <w:szCs w:val="22"/>
        </w:rPr>
        <w:t>Der Know-how-Transfer erfolgt idealerweise im Rahmen einer parallelen Einarbeitung der Mitarbeiter des Kunden/IT-Dienstleisters im laufenden Betrieb und der Übergabe der System- und Infrastruktur-Dokumentation.</w:t>
      </w:r>
    </w:p>
    <w:p w14:paraId="07CC997A" w14:textId="77777777" w:rsidR="007234A8" w:rsidRPr="00FF5DB3" w:rsidRDefault="008B705F" w:rsidP="00CD1205">
      <w:pPr>
        <w:pStyle w:val="dataportelement-p"/>
        <w:numPr>
          <w:ilvl w:val="0"/>
          <w:numId w:val="7"/>
        </w:numPr>
        <w:rPr>
          <w:rFonts w:ascii="Arial" w:hAnsi="Arial" w:cs="Arial"/>
          <w:b/>
          <w:color w:val="auto"/>
          <w:sz w:val="22"/>
          <w:szCs w:val="22"/>
        </w:rPr>
      </w:pPr>
      <w:r w:rsidRPr="00FF5DB3">
        <w:rPr>
          <w:rFonts w:ascii="Arial" w:hAnsi="Arial" w:cs="Arial"/>
          <w:b/>
          <w:color w:val="auto"/>
          <w:sz w:val="22"/>
          <w:szCs w:val="22"/>
        </w:rPr>
        <w:t>Übergabe der Systeme</w:t>
      </w:r>
    </w:p>
    <w:p w14:paraId="07CC997B" w14:textId="77777777" w:rsidR="007234A8" w:rsidRPr="00FF5DB3" w:rsidRDefault="007234A8" w:rsidP="007234A8">
      <w:pPr>
        <w:pStyle w:val="dataportelement-p"/>
        <w:ind w:left="720"/>
        <w:rPr>
          <w:rFonts w:ascii="Arial" w:hAnsi="Arial" w:cs="Arial"/>
          <w:color w:val="auto"/>
          <w:sz w:val="22"/>
          <w:szCs w:val="22"/>
        </w:rPr>
      </w:pPr>
      <w:r w:rsidRPr="00FF5DB3">
        <w:rPr>
          <w:rFonts w:ascii="Arial" w:hAnsi="Arial" w:cs="Arial"/>
          <w:color w:val="auto"/>
          <w:sz w:val="22"/>
          <w:szCs w:val="22"/>
        </w:rPr>
        <w:t xml:space="preserve">Falls notwendig erfolgt für die Systeme und Lizenzen eine Aufstellung der Konditionen, zu denen diese erworben oder z.B. weiter geleast werden können. Darüber hinaus erfolgt ggf. eine Umzugsplanung der Systeme in andere Räumlichkeiten, die durch den Kunden bereitzustellen sind. </w:t>
      </w:r>
    </w:p>
    <w:p w14:paraId="07CC997C" w14:textId="77777777" w:rsidR="007234A8" w:rsidRPr="00FF5DB3" w:rsidRDefault="008B705F" w:rsidP="00CD1205">
      <w:pPr>
        <w:pStyle w:val="dataportelement-p"/>
        <w:numPr>
          <w:ilvl w:val="0"/>
          <w:numId w:val="7"/>
        </w:numPr>
        <w:rPr>
          <w:rFonts w:ascii="Arial" w:hAnsi="Arial" w:cs="Arial"/>
          <w:b/>
          <w:color w:val="auto"/>
          <w:sz w:val="22"/>
          <w:szCs w:val="22"/>
        </w:rPr>
      </w:pPr>
      <w:r w:rsidRPr="00FF5DB3">
        <w:rPr>
          <w:rFonts w:ascii="Arial" w:hAnsi="Arial" w:cs="Arial"/>
          <w:b/>
          <w:color w:val="auto"/>
          <w:sz w:val="22"/>
          <w:szCs w:val="22"/>
        </w:rPr>
        <w:t>Betriebswerkzeuge</w:t>
      </w:r>
    </w:p>
    <w:p w14:paraId="07CC997D" w14:textId="214BD8F7" w:rsidR="007234A8" w:rsidRPr="00FF5DB3" w:rsidRDefault="007234A8" w:rsidP="007234A8">
      <w:pPr>
        <w:pStyle w:val="dataportelement-p"/>
        <w:ind w:left="720"/>
        <w:rPr>
          <w:rFonts w:ascii="Arial" w:hAnsi="Arial" w:cs="Arial"/>
          <w:color w:val="auto"/>
          <w:sz w:val="22"/>
          <w:szCs w:val="22"/>
        </w:rPr>
      </w:pPr>
      <w:r w:rsidRPr="00FF5DB3">
        <w:rPr>
          <w:rFonts w:ascii="Arial" w:hAnsi="Arial" w:cs="Arial"/>
          <w:color w:val="auto"/>
          <w:sz w:val="22"/>
          <w:szCs w:val="22"/>
        </w:rPr>
        <w:t xml:space="preserve">Die Betriebswerkzeuge werden </w:t>
      </w:r>
      <w:r w:rsidR="001A1D09" w:rsidRPr="00FF5DB3">
        <w:rPr>
          <w:rFonts w:ascii="Arial" w:hAnsi="Arial" w:cs="Arial"/>
          <w:color w:val="auto"/>
          <w:sz w:val="22"/>
          <w:szCs w:val="22"/>
        </w:rPr>
        <w:t>vom derzeitigen Auftragnehmer</w:t>
      </w:r>
      <w:r w:rsidRPr="00FF5DB3">
        <w:rPr>
          <w:rFonts w:ascii="Arial" w:hAnsi="Arial" w:cs="Arial"/>
          <w:color w:val="auto"/>
          <w:sz w:val="22"/>
          <w:szCs w:val="22"/>
        </w:rPr>
        <w:t xml:space="preserve"> entkoppelt und können durch den neuen Dienstleister käuflich erworben werden. Etwaige Anpassungen durch geänderte Prozessanforderungen sind abzustimmen und können durch Bechtle implementiert werden. </w:t>
      </w:r>
    </w:p>
    <w:p w14:paraId="07CC997E" w14:textId="77777777" w:rsidR="007234A8" w:rsidRPr="00FF5DB3" w:rsidRDefault="008B705F" w:rsidP="00CD1205">
      <w:pPr>
        <w:pStyle w:val="dataportelement-p"/>
        <w:numPr>
          <w:ilvl w:val="0"/>
          <w:numId w:val="7"/>
        </w:numPr>
        <w:rPr>
          <w:rFonts w:ascii="Arial" w:hAnsi="Arial" w:cs="Arial"/>
          <w:b/>
          <w:color w:val="auto"/>
          <w:sz w:val="22"/>
          <w:szCs w:val="22"/>
        </w:rPr>
      </w:pPr>
      <w:r w:rsidRPr="00FF5DB3">
        <w:rPr>
          <w:rFonts w:ascii="Arial" w:hAnsi="Arial" w:cs="Arial"/>
          <w:b/>
          <w:color w:val="auto"/>
          <w:sz w:val="22"/>
          <w:szCs w:val="22"/>
        </w:rPr>
        <w:t>Serviceprozesse</w:t>
      </w:r>
    </w:p>
    <w:p w14:paraId="07CC997F" w14:textId="2BB81B52" w:rsidR="007234A8" w:rsidRPr="00FF5DB3" w:rsidRDefault="007234A8" w:rsidP="007234A8">
      <w:pPr>
        <w:pStyle w:val="dataportelement-p"/>
        <w:ind w:left="720"/>
        <w:rPr>
          <w:rFonts w:ascii="Arial" w:hAnsi="Arial" w:cs="Arial"/>
          <w:color w:val="auto"/>
          <w:sz w:val="22"/>
          <w:szCs w:val="22"/>
        </w:rPr>
      </w:pPr>
      <w:r w:rsidRPr="00FF5DB3">
        <w:rPr>
          <w:rFonts w:ascii="Arial" w:hAnsi="Arial" w:cs="Arial"/>
          <w:color w:val="auto"/>
          <w:sz w:val="22"/>
          <w:szCs w:val="22"/>
        </w:rPr>
        <w:t xml:space="preserve">Parallel zur Einarbeitung stimmt die Serviceorganisation des Kunden/IT-Dienstleisters ihre Serviceprozesse ab. </w:t>
      </w:r>
      <w:r w:rsidR="001A1D09" w:rsidRPr="00FF5DB3">
        <w:rPr>
          <w:rFonts w:ascii="Arial" w:hAnsi="Arial" w:cs="Arial"/>
          <w:color w:val="auto"/>
          <w:sz w:val="22"/>
          <w:szCs w:val="22"/>
        </w:rPr>
        <w:t>Der derzeitige Auftragnehmer</w:t>
      </w:r>
      <w:r w:rsidRPr="00FF5DB3">
        <w:rPr>
          <w:rFonts w:ascii="Arial" w:hAnsi="Arial" w:cs="Arial"/>
          <w:color w:val="auto"/>
          <w:sz w:val="22"/>
          <w:szCs w:val="22"/>
        </w:rPr>
        <w:t xml:space="preserve"> steht hierbei für Rückfragen zu den bestehenden Serviceprozessen unterstützend zur Verfügung. </w:t>
      </w:r>
    </w:p>
    <w:p w14:paraId="07CC9980" w14:textId="77777777" w:rsidR="007234A8" w:rsidRPr="00FF5DB3" w:rsidRDefault="008B705F" w:rsidP="00CD1205">
      <w:pPr>
        <w:pStyle w:val="dataportelement-p"/>
        <w:numPr>
          <w:ilvl w:val="0"/>
          <w:numId w:val="7"/>
        </w:numPr>
        <w:rPr>
          <w:rFonts w:ascii="Arial" w:hAnsi="Arial" w:cs="Arial"/>
          <w:b/>
          <w:color w:val="auto"/>
          <w:sz w:val="22"/>
          <w:szCs w:val="22"/>
        </w:rPr>
      </w:pPr>
      <w:r w:rsidRPr="00FF5DB3">
        <w:rPr>
          <w:rFonts w:ascii="Arial" w:hAnsi="Arial" w:cs="Arial"/>
          <w:b/>
          <w:color w:val="auto"/>
          <w:sz w:val="22"/>
          <w:szCs w:val="22"/>
        </w:rPr>
        <w:t>Support- und Übergangsphase</w:t>
      </w:r>
    </w:p>
    <w:p w14:paraId="07CC9981" w14:textId="046F10AB" w:rsidR="007234A8" w:rsidRDefault="007234A8" w:rsidP="007234A8">
      <w:pPr>
        <w:pStyle w:val="dataportelement-p"/>
        <w:ind w:left="720"/>
        <w:rPr>
          <w:rFonts w:ascii="Arial" w:hAnsi="Arial" w:cs="Arial"/>
          <w:color w:val="auto"/>
          <w:sz w:val="22"/>
          <w:szCs w:val="22"/>
        </w:rPr>
      </w:pPr>
      <w:r w:rsidRPr="00FF5DB3">
        <w:rPr>
          <w:rFonts w:ascii="Arial" w:hAnsi="Arial" w:cs="Arial"/>
          <w:color w:val="auto"/>
          <w:sz w:val="22"/>
          <w:szCs w:val="22"/>
        </w:rPr>
        <w:t xml:space="preserve">Nach Übergang der Betriebsverantwortung an den </w:t>
      </w:r>
      <w:r w:rsidR="00833A3C">
        <w:rPr>
          <w:rFonts w:ascii="Arial" w:hAnsi="Arial" w:cs="Arial"/>
          <w:color w:val="auto"/>
          <w:sz w:val="22"/>
          <w:szCs w:val="22"/>
        </w:rPr>
        <w:t>Auftragnehmer</w:t>
      </w:r>
      <w:r w:rsidR="00833A3C" w:rsidRPr="00FF5DB3">
        <w:rPr>
          <w:rFonts w:ascii="Arial" w:hAnsi="Arial" w:cs="Arial"/>
          <w:color w:val="auto"/>
          <w:sz w:val="22"/>
          <w:szCs w:val="22"/>
        </w:rPr>
        <w:t xml:space="preserve"> </w:t>
      </w:r>
      <w:r w:rsidRPr="00FF5DB3">
        <w:rPr>
          <w:rFonts w:ascii="Arial" w:hAnsi="Arial" w:cs="Arial"/>
          <w:color w:val="auto"/>
          <w:sz w:val="22"/>
          <w:szCs w:val="22"/>
        </w:rPr>
        <w:t xml:space="preserve">kann für eine Übergangsphase von z.B. drei Monaten ein Support durch </w:t>
      </w:r>
      <w:r w:rsidR="00C414FE" w:rsidRPr="00FF5DB3">
        <w:rPr>
          <w:rFonts w:ascii="Arial" w:hAnsi="Arial" w:cs="Arial"/>
          <w:color w:val="auto"/>
          <w:sz w:val="22"/>
          <w:szCs w:val="22"/>
        </w:rPr>
        <w:t>den derzeitigen Auftragnehmer</w:t>
      </w:r>
      <w:r w:rsidRPr="00FF5DB3">
        <w:rPr>
          <w:rFonts w:ascii="Arial" w:hAnsi="Arial" w:cs="Arial"/>
          <w:color w:val="auto"/>
          <w:sz w:val="22"/>
          <w:szCs w:val="22"/>
        </w:rPr>
        <w:t xml:space="preserve"> bereitgestellt werden. Der Supportumfang ist entsprechend abzustimmen. </w:t>
      </w:r>
    </w:p>
    <w:p w14:paraId="17AE4C63" w14:textId="6596D58D" w:rsidR="00B42340" w:rsidRDefault="00B42340" w:rsidP="007234A8">
      <w:pPr>
        <w:pStyle w:val="dataportelement-p"/>
        <w:ind w:left="720"/>
        <w:rPr>
          <w:rFonts w:ascii="Arial" w:hAnsi="Arial" w:cs="Arial"/>
          <w:color w:val="auto"/>
          <w:sz w:val="22"/>
          <w:szCs w:val="22"/>
        </w:rPr>
      </w:pPr>
    </w:p>
    <w:p w14:paraId="47460E13" w14:textId="58FA201C" w:rsidR="00B42340" w:rsidRPr="00FF5DB3" w:rsidRDefault="00B42340" w:rsidP="009A5929">
      <w:pPr>
        <w:pStyle w:val="dataportelement-p"/>
        <w:rPr>
          <w:rFonts w:ascii="Arial" w:hAnsi="Arial" w:cs="Arial"/>
          <w:color w:val="auto"/>
          <w:sz w:val="22"/>
          <w:szCs w:val="22"/>
        </w:rPr>
      </w:pPr>
      <w:r>
        <w:rPr>
          <w:rFonts w:ascii="Arial" w:hAnsi="Arial" w:cs="Arial"/>
          <w:color w:val="auto"/>
          <w:sz w:val="22"/>
          <w:szCs w:val="22"/>
        </w:rPr>
        <w:t>Grundsätzlich geht der derzeitige Auftragnehmer von einer Transition</w:t>
      </w:r>
      <w:r w:rsidR="00092E00">
        <w:rPr>
          <w:rFonts w:ascii="Arial" w:hAnsi="Arial" w:cs="Arial"/>
          <w:color w:val="auto"/>
          <w:sz w:val="22"/>
          <w:szCs w:val="22"/>
        </w:rPr>
        <w:t xml:space="preserve"> von mindestens fünf</w:t>
      </w:r>
      <w:r>
        <w:rPr>
          <w:rFonts w:ascii="Arial" w:hAnsi="Arial" w:cs="Arial"/>
          <w:color w:val="auto"/>
          <w:sz w:val="22"/>
          <w:szCs w:val="22"/>
        </w:rPr>
        <w:t xml:space="preserve"> Monaten </w:t>
      </w:r>
      <w:r w:rsidR="00092E00">
        <w:rPr>
          <w:rFonts w:ascii="Arial" w:hAnsi="Arial" w:cs="Arial"/>
          <w:color w:val="auto"/>
          <w:sz w:val="22"/>
          <w:szCs w:val="22"/>
        </w:rPr>
        <w:t>bis Vertragsende</w:t>
      </w:r>
      <w:r>
        <w:rPr>
          <w:rFonts w:ascii="Arial" w:hAnsi="Arial" w:cs="Arial"/>
          <w:color w:val="auto"/>
          <w:sz w:val="22"/>
          <w:szCs w:val="22"/>
        </w:rPr>
        <w:t xml:space="preserve"> aus. </w:t>
      </w:r>
      <w:r w:rsidRPr="009A5929">
        <w:rPr>
          <w:rFonts w:ascii="Arial" w:hAnsi="Arial" w:cs="Arial"/>
          <w:color w:val="auto"/>
          <w:sz w:val="22"/>
          <w:szCs w:val="22"/>
        </w:rPr>
        <w:t xml:space="preserve">Während der Transitionsphase ist </w:t>
      </w:r>
      <w:r>
        <w:rPr>
          <w:rFonts w:ascii="Arial" w:hAnsi="Arial" w:cs="Arial"/>
          <w:color w:val="auto"/>
          <w:sz w:val="22"/>
          <w:szCs w:val="22"/>
        </w:rPr>
        <w:t>der derzeitige Auftragnehmer</w:t>
      </w:r>
      <w:r w:rsidRPr="009A5929">
        <w:rPr>
          <w:rFonts w:ascii="Arial" w:hAnsi="Arial" w:cs="Arial"/>
          <w:color w:val="auto"/>
          <w:sz w:val="22"/>
          <w:szCs w:val="22"/>
        </w:rPr>
        <w:t xml:space="preserve"> der verantwortliche Dienstleister und übergibt die Leistungen in die Betriebsverantwortung des neuen Partners mit Abschluss der Transitionsphase</w:t>
      </w:r>
      <w:r>
        <w:rPr>
          <w:rFonts w:ascii="Arial" w:hAnsi="Arial" w:cs="Arial"/>
          <w:color w:val="auto"/>
          <w:sz w:val="22"/>
          <w:szCs w:val="22"/>
        </w:rPr>
        <w:t>.</w:t>
      </w:r>
    </w:p>
    <w:p w14:paraId="07CC9982" w14:textId="77777777" w:rsidR="007234A8" w:rsidRPr="00FF5DB3" w:rsidRDefault="007234A8" w:rsidP="007234A8">
      <w:pPr>
        <w:pStyle w:val="dataportelement-p"/>
        <w:rPr>
          <w:rFonts w:ascii="Arial" w:hAnsi="Arial" w:cs="Arial"/>
          <w:color w:val="auto"/>
          <w:sz w:val="22"/>
          <w:szCs w:val="22"/>
        </w:rPr>
      </w:pPr>
      <w:r w:rsidRPr="00FF5DB3">
        <w:rPr>
          <w:rFonts w:ascii="Arial" w:hAnsi="Arial" w:cs="Arial"/>
          <w:color w:val="auto"/>
          <w:sz w:val="22"/>
          <w:szCs w:val="22"/>
        </w:rPr>
        <w:t>Ebenso werden die Erarbeitung eines Übergangsszenarios und die Vereinbarung der notwendigen Dienstleistungen für das Ende der Vertragslaufzeit und die Übergabe an einen neuen Auftragnehmer erwartet.</w:t>
      </w:r>
      <w:r w:rsidR="00D47471" w:rsidRPr="00FF5DB3">
        <w:rPr>
          <w:rFonts w:ascii="Arial" w:hAnsi="Arial" w:cs="Arial"/>
          <w:color w:val="auto"/>
          <w:sz w:val="22"/>
          <w:szCs w:val="22"/>
        </w:rPr>
        <w:t xml:space="preserve"> </w:t>
      </w:r>
      <w:r w:rsidRPr="00FF5DB3">
        <w:rPr>
          <w:rFonts w:ascii="Arial" w:hAnsi="Arial" w:cs="Arial"/>
          <w:color w:val="auto"/>
          <w:sz w:val="22"/>
          <w:szCs w:val="22"/>
        </w:rPr>
        <w:t>Mindestens müssen im „Konzept für die Transition“ die folgenden Aspekte berücksichtigt werden:</w:t>
      </w:r>
    </w:p>
    <w:p w14:paraId="07CC9983" w14:textId="77777777" w:rsidR="00D47471" w:rsidRPr="00FF5DB3" w:rsidRDefault="007234A8" w:rsidP="009F6543">
      <w:pPr>
        <w:pStyle w:val="AufzhlungZeichen2"/>
      </w:pPr>
      <w:r w:rsidRPr="00FF5DB3">
        <w:t>Klärung der Haftungsfragen, Klärung von möglichen Fragen bzgl. Urheberrechten</w:t>
      </w:r>
    </w:p>
    <w:p w14:paraId="07CC9984" w14:textId="77777777" w:rsidR="007234A8" w:rsidRPr="00FF5DB3" w:rsidRDefault="007234A8" w:rsidP="009F6543">
      <w:pPr>
        <w:pStyle w:val="AufzhlungZeichen2"/>
      </w:pPr>
      <w:r w:rsidRPr="00FF5DB3">
        <w:t>Übertragung existierender Verträge (z.B. Lizenzverträge, Sublieferantenverträge</w:t>
      </w:r>
      <w:r w:rsidR="00C414FE" w:rsidRPr="00FF5DB3">
        <w:t>, usw.</w:t>
      </w:r>
      <w:r w:rsidRPr="00FF5DB3">
        <w:t>)</w:t>
      </w:r>
    </w:p>
    <w:p w14:paraId="07CC9985" w14:textId="77777777" w:rsidR="007234A8" w:rsidRPr="00FF5DB3" w:rsidRDefault="007234A8" w:rsidP="009F6543">
      <w:pPr>
        <w:pStyle w:val="AufzhlungZeichen2"/>
      </w:pPr>
      <w:r w:rsidRPr="00FF5DB3">
        <w:t xml:space="preserve">Übergang der Garantieansprüche für die im Einsatz befindliche Hardware aus dem derzeitigen Rahmenvertrag an den neuen Auftragnehmer. Der neue Auftragnehmer muss in den Status des alten Auftragnehmers </w:t>
      </w:r>
      <w:r w:rsidR="00C414FE" w:rsidRPr="00FF5DB3">
        <w:t xml:space="preserve">komplett </w:t>
      </w:r>
      <w:r w:rsidRPr="00FF5DB3">
        <w:t>eintreten</w:t>
      </w:r>
    </w:p>
    <w:p w14:paraId="07CC9986" w14:textId="77777777" w:rsidR="007234A8" w:rsidRPr="00FF5DB3" w:rsidRDefault="007234A8" w:rsidP="009F6543">
      <w:pPr>
        <w:pStyle w:val="AufzhlungZeichen2"/>
      </w:pPr>
      <w:r w:rsidRPr="00FF5DB3">
        <w:t>Bezüglich der Dienstleistungen wird vom neuen Bieter im Rahmen des Investitionsschutzes erwartet, dass er alle angebotenen Dienstleistungen auch für Bestandsgeräte des auslaufenden Rahmenvertrags erbringt (insbesondere IMAC/RD-Leistungen, aber auch Entstörungsleistungen). Soweit Gewährleistungsansprüche vorliegen, tritt Dataport diese an den neuen Auftragnehmer ab</w:t>
      </w:r>
    </w:p>
    <w:p w14:paraId="07CC9987" w14:textId="77777777" w:rsidR="00D47471" w:rsidRPr="00FF5DB3" w:rsidRDefault="007234A8" w:rsidP="009F6543">
      <w:pPr>
        <w:pStyle w:val="AufzhlungZeichen2"/>
      </w:pPr>
      <w:r w:rsidRPr="00FF5DB3">
        <w:t>Aufbau eines gemeinsamen Sourcing-Management</w:t>
      </w:r>
    </w:p>
    <w:p w14:paraId="07CC9988" w14:textId="77777777" w:rsidR="007234A8" w:rsidRPr="00FF5DB3" w:rsidRDefault="007234A8" w:rsidP="009F6543">
      <w:pPr>
        <w:pStyle w:val="AufzhlungZeichen3"/>
      </w:pPr>
      <w:r w:rsidRPr="00FF5DB3">
        <w:t>Unter Sourcing Management versteht der Auftraggeber, eine gemeinsame laufende Optimierung von Prozessen, Leistungen und Entwicklungen im Bereich Hardware</w:t>
      </w:r>
      <w:r w:rsidR="00D47471" w:rsidRPr="00FF5DB3">
        <w:t xml:space="preserve"> und </w:t>
      </w:r>
      <w:r w:rsidR="00C414FE" w:rsidRPr="00FF5DB3">
        <w:t>Dienstleistungen</w:t>
      </w:r>
    </w:p>
    <w:p w14:paraId="07CC9989" w14:textId="77777777" w:rsidR="007234A8" w:rsidRPr="00FF5DB3" w:rsidRDefault="007234A8" w:rsidP="009F6543">
      <w:pPr>
        <w:pStyle w:val="AufzhlungZeichen3"/>
      </w:pPr>
      <w:r w:rsidRPr="00FF5DB3">
        <w:t>Prozesse und Schnittstellen (technisch</w:t>
      </w:r>
      <w:r w:rsidR="00C414FE" w:rsidRPr="00FF5DB3">
        <w:t>e</w:t>
      </w:r>
      <w:r w:rsidRPr="00FF5DB3">
        <w:t xml:space="preserve"> und personell</w:t>
      </w:r>
      <w:r w:rsidR="00C414FE" w:rsidRPr="00FF5DB3">
        <w:t>e</w:t>
      </w:r>
      <w:r w:rsidRPr="00FF5DB3">
        <w:t>) müssen klar definiert werden. Als Grundlage dienen die zur Verfügung gestellten Leistungsscheine des Auftraggebers. Die Leistungsscheine werden einvernehmlich finalisiert in der Transition</w:t>
      </w:r>
    </w:p>
    <w:p w14:paraId="07CC998A" w14:textId="77777777" w:rsidR="007234A8" w:rsidRPr="00FF5DB3" w:rsidRDefault="007234A8" w:rsidP="009F6543">
      <w:pPr>
        <w:pStyle w:val="AufzhlungZeichen2"/>
      </w:pPr>
      <w:r w:rsidRPr="00FF5DB3">
        <w:t>Notwendige Anpassung der Leistungsprozesse an die Art der Serviceerbringung</w:t>
      </w:r>
    </w:p>
    <w:p w14:paraId="07CC998B" w14:textId="77777777" w:rsidR="007234A8" w:rsidRPr="00FF5DB3" w:rsidRDefault="00C414FE" w:rsidP="009F6543">
      <w:pPr>
        <w:pStyle w:val="AufzhlungZeichen2"/>
      </w:pPr>
      <w:r w:rsidRPr="00FF5DB3">
        <w:t>Know-how</w:t>
      </w:r>
      <w:r w:rsidR="007234A8" w:rsidRPr="00FF5DB3">
        <w:t>-Transfer d</w:t>
      </w:r>
      <w:r w:rsidR="005A5004" w:rsidRPr="00FF5DB3">
        <w:t>er Leistungserbringungsprozesse</w:t>
      </w:r>
    </w:p>
    <w:p w14:paraId="07CC998C" w14:textId="77777777" w:rsidR="007234A8" w:rsidRPr="00FF5DB3" w:rsidRDefault="007234A8" w:rsidP="009F6543">
      <w:pPr>
        <w:pStyle w:val="AufzhlungZeichen2"/>
      </w:pPr>
      <w:r w:rsidRPr="00FF5DB3">
        <w:t>Verantwortungs- und Besitzübergang vorrätiger Bestandshardware, Gebrauchtgeräten und bereits angelieferten Beistellungen</w:t>
      </w:r>
    </w:p>
    <w:p w14:paraId="07CC998D" w14:textId="77777777" w:rsidR="007234A8" w:rsidRPr="00FF5DB3" w:rsidRDefault="007234A8" w:rsidP="009F6543">
      <w:pPr>
        <w:pStyle w:val="AufzhlungZeichen2"/>
      </w:pPr>
      <w:r w:rsidRPr="00FF5DB3">
        <w:t>Benennung fester verantwortlicher Ansprechpartner für die gesamte  Phase der Transition</w:t>
      </w:r>
      <w:r w:rsidR="00C414FE" w:rsidRPr="00FF5DB3">
        <w:t xml:space="preserve"> </w:t>
      </w:r>
      <w:r w:rsidRPr="00FF5DB3">
        <w:t xml:space="preserve">und den darauf folgenden </w:t>
      </w:r>
      <w:r w:rsidR="00C414FE" w:rsidRPr="00FF5DB3">
        <w:t>Betrieb</w:t>
      </w:r>
    </w:p>
    <w:p w14:paraId="07CC998E" w14:textId="77777777" w:rsidR="007234A8" w:rsidRPr="00FF5DB3" w:rsidRDefault="007234A8" w:rsidP="009F6543">
      <w:pPr>
        <w:pStyle w:val="AufzhlungZeichen2"/>
      </w:pPr>
      <w:r w:rsidRPr="00FF5DB3">
        <w:t xml:space="preserve">Beschreibung einer Eskalationsstruktur und </w:t>
      </w:r>
      <w:r w:rsidR="00DD3EA6" w:rsidRPr="00FF5DB3">
        <w:t>Governance</w:t>
      </w:r>
    </w:p>
    <w:p w14:paraId="07CC998F" w14:textId="77777777" w:rsidR="007234A8" w:rsidRPr="00FF5DB3" w:rsidRDefault="007234A8" w:rsidP="009F6543">
      <w:pPr>
        <w:pStyle w:val="AufzhlungZeichen2"/>
      </w:pPr>
      <w:r w:rsidRPr="00FF5DB3">
        <w:t>Wissenstransfer zur Nutzung der von Dataport bereitgestellten Tools</w:t>
      </w:r>
    </w:p>
    <w:p w14:paraId="07CC9990" w14:textId="77777777" w:rsidR="007234A8" w:rsidRPr="00092892" w:rsidRDefault="007234A8" w:rsidP="009F6543">
      <w:pPr>
        <w:pStyle w:val="AufzhlungZeichen2"/>
      </w:pPr>
      <w:r w:rsidRPr="00092892">
        <w:t xml:space="preserve">Die </w:t>
      </w:r>
      <w:r w:rsidR="00402C76" w:rsidRPr="00092892">
        <w:t>Transition</w:t>
      </w:r>
      <w:r w:rsidRPr="00092892">
        <w:t xml:space="preserve"> beginnt am 01.05.2017 und soll am 31.12.2017 enden. Das Ende muss einvernehmlich festgestellt werden. Die Leistungserbringung muss am 01.01.201</w:t>
      </w:r>
      <w:r w:rsidR="00DD3EA6" w:rsidRPr="00092892">
        <w:t>8</w:t>
      </w:r>
      <w:r w:rsidRPr="00092892">
        <w:t xml:space="preserve"> beginnen</w:t>
      </w:r>
    </w:p>
    <w:p w14:paraId="07CC9991" w14:textId="77777777" w:rsidR="007234A8" w:rsidRPr="00FF5DB3" w:rsidRDefault="007234A8" w:rsidP="009F6543">
      <w:pPr>
        <w:pStyle w:val="AufzhlungZeichen2"/>
      </w:pPr>
      <w:r w:rsidRPr="00FF5DB3">
        <w:t xml:space="preserve">Die </w:t>
      </w:r>
      <w:r w:rsidR="00DD3EA6" w:rsidRPr="00FF5DB3">
        <w:t>Leistungen der Transition</w:t>
      </w:r>
      <w:r w:rsidRPr="00FF5DB3">
        <w:t xml:space="preserve"> sind für den Einstieg der Zusammenarbeit als Gesamtpreis im Preisblatt zu benennen und sollen auf die Kalkulation des Angebotspreises umgeschlagen werden</w:t>
      </w:r>
    </w:p>
    <w:p w14:paraId="07CC9992" w14:textId="77777777" w:rsidR="007234A8" w:rsidRPr="00FF5DB3" w:rsidRDefault="00DD3EA6" w:rsidP="009F6543">
      <w:pPr>
        <w:pStyle w:val="AufzhlungZeichen2"/>
      </w:pPr>
      <w:r w:rsidRPr="00FF5DB3">
        <w:t>Leistungen der Transition</w:t>
      </w:r>
      <w:r w:rsidR="007234A8" w:rsidRPr="00FF5DB3">
        <w:t xml:space="preserve"> für die Abwicklung zum Ende der Vertragslaufzeit sollen als Einmalbetrag im Preisblatt ausgewiesen werden. Eine Kalkulation auf den Angebotspreis soll nicht erfolgen</w:t>
      </w:r>
    </w:p>
    <w:p w14:paraId="6B6FA684" w14:textId="601F5B3B" w:rsidR="00F53350" w:rsidRDefault="007234A8" w:rsidP="00F53350">
      <w:pPr>
        <w:pStyle w:val="AufzhlungZeichen2"/>
      </w:pPr>
      <w:r w:rsidRPr="00FF5DB3">
        <w:t xml:space="preserve">Darstellung </w:t>
      </w:r>
      <w:r w:rsidR="00DD3EA6" w:rsidRPr="00FF5DB3">
        <w:t>der Mitwirkungsleistungen des Auftraggebers aus Sicht des zukünftigen Auftragnehmers</w:t>
      </w:r>
    </w:p>
    <w:p w14:paraId="51BAE019" w14:textId="34277056" w:rsidR="002F3764" w:rsidRPr="00FF5DB3" w:rsidRDefault="002F3764" w:rsidP="002F3764">
      <w:pPr>
        <w:pStyle w:val="dataportelement-p"/>
        <w:rPr>
          <w:rFonts w:ascii="Arial" w:hAnsi="Arial" w:cs="Arial"/>
          <w:color w:val="auto"/>
          <w:sz w:val="22"/>
          <w:szCs w:val="22"/>
        </w:rPr>
      </w:pPr>
      <w:r w:rsidRPr="00092892">
        <w:rPr>
          <w:rFonts w:ascii="Arial" w:hAnsi="Arial" w:cs="Arial"/>
          <w:color w:val="auto"/>
          <w:sz w:val="22"/>
          <w:szCs w:val="22"/>
        </w:rPr>
        <w:t xml:space="preserve">Dieses </w:t>
      </w:r>
      <w:r w:rsidR="00173417" w:rsidRPr="00092892">
        <w:rPr>
          <w:rFonts w:ascii="Arial" w:hAnsi="Arial" w:cs="Arial"/>
          <w:color w:val="auto"/>
          <w:sz w:val="22"/>
          <w:szCs w:val="22"/>
        </w:rPr>
        <w:t>Konzept wird</w:t>
      </w:r>
      <w:r w:rsidRPr="00092892">
        <w:rPr>
          <w:rFonts w:ascii="Arial" w:hAnsi="Arial" w:cs="Arial"/>
          <w:color w:val="auto"/>
          <w:sz w:val="22"/>
          <w:szCs w:val="22"/>
        </w:rPr>
        <w:t xml:space="preserve"> nach den Angaben in der Anlage </w:t>
      </w:r>
      <w:r w:rsidR="00BB05EB" w:rsidRPr="00092892">
        <w:rPr>
          <w:rFonts w:ascii="Arial" w:hAnsi="Arial" w:cs="Arial"/>
          <w:color w:val="auto"/>
          <w:sz w:val="22"/>
          <w:szCs w:val="22"/>
        </w:rPr>
        <w:t>„Bewertung</w:t>
      </w:r>
      <w:r w:rsidR="00BB05EB">
        <w:rPr>
          <w:rFonts w:ascii="Arial" w:hAnsi="Arial" w:cs="Arial"/>
          <w:color w:val="auto"/>
          <w:sz w:val="22"/>
          <w:szCs w:val="22"/>
        </w:rPr>
        <w:t>smatrix Konzepte</w:t>
      </w:r>
      <w:r w:rsidR="00BB05EB" w:rsidRPr="00092892">
        <w:rPr>
          <w:rFonts w:ascii="Arial" w:hAnsi="Arial" w:cs="Arial"/>
          <w:color w:val="auto"/>
          <w:sz w:val="22"/>
          <w:szCs w:val="22"/>
        </w:rPr>
        <w:t xml:space="preserve">“ </w:t>
      </w:r>
      <w:r w:rsidRPr="00092892">
        <w:rPr>
          <w:rFonts w:ascii="Arial" w:hAnsi="Arial" w:cs="Arial"/>
          <w:color w:val="auto"/>
          <w:sz w:val="22"/>
          <w:szCs w:val="22"/>
        </w:rPr>
        <w:t>bewertet.</w:t>
      </w:r>
    </w:p>
    <w:p w14:paraId="07CC999D" w14:textId="1D03BE16" w:rsidR="00402C76" w:rsidRPr="00FF5DB3" w:rsidRDefault="00402C76" w:rsidP="00315688">
      <w:pPr>
        <w:pStyle w:val="berschrift1"/>
      </w:pPr>
      <w:bookmarkStart w:id="46" w:name="_Toc477512468"/>
      <w:r w:rsidRPr="00FF5DB3">
        <w:t xml:space="preserve">Leistungserbringung und </w:t>
      </w:r>
      <w:r w:rsidR="00581EA7" w:rsidRPr="00FF5DB3">
        <w:t>die</w:t>
      </w:r>
      <w:r w:rsidRPr="00FF5DB3">
        <w:t xml:space="preserve"> Organisation des Betriebes</w:t>
      </w:r>
      <w:bookmarkEnd w:id="46"/>
    </w:p>
    <w:p w14:paraId="07CC999E" w14:textId="77777777" w:rsidR="00402C76" w:rsidRPr="00FF5DB3" w:rsidRDefault="00402C76" w:rsidP="00402C76">
      <w:pPr>
        <w:pStyle w:val="dataportelement-p"/>
        <w:rPr>
          <w:rFonts w:ascii="Arial" w:hAnsi="Arial" w:cs="Arial"/>
          <w:color w:val="auto"/>
          <w:sz w:val="22"/>
          <w:szCs w:val="22"/>
        </w:rPr>
      </w:pPr>
      <w:r w:rsidRPr="00FF5DB3">
        <w:rPr>
          <w:rFonts w:ascii="Arial" w:hAnsi="Arial" w:cs="Arial"/>
          <w:color w:val="auto"/>
          <w:sz w:val="22"/>
          <w:szCs w:val="22"/>
        </w:rPr>
        <w:t xml:space="preserve">Der Auftraggeber erwartet von seinem zukünftigen Dienstleister ein gesamtheitliches Konzept zur Zusammenarbeit. Dem Auftraggeber geht es um die Darstellung von Abläufen und Prozessen im täglichen Betrieb. </w:t>
      </w:r>
    </w:p>
    <w:p w14:paraId="07CC999F" w14:textId="2FF0A66A" w:rsidR="00402C76" w:rsidRPr="00FF5DB3" w:rsidRDefault="00402C76" w:rsidP="00402C76">
      <w:pPr>
        <w:pStyle w:val="dataportelement-p"/>
        <w:rPr>
          <w:rFonts w:ascii="Arial" w:hAnsi="Arial" w:cs="Arial"/>
          <w:color w:val="auto"/>
          <w:sz w:val="22"/>
          <w:szCs w:val="22"/>
        </w:rPr>
      </w:pPr>
      <w:r w:rsidRPr="00FF5DB3">
        <w:rPr>
          <w:rFonts w:ascii="Arial" w:hAnsi="Arial" w:cs="Arial"/>
          <w:color w:val="auto"/>
          <w:sz w:val="22"/>
          <w:szCs w:val="22"/>
        </w:rPr>
        <w:t xml:space="preserve">Die Leistungen der Serviceerbringung sollen bezogen auf </w:t>
      </w:r>
      <w:r w:rsidR="001A1D09" w:rsidRPr="00FF5DB3">
        <w:rPr>
          <w:rFonts w:ascii="Arial" w:hAnsi="Arial" w:cs="Arial"/>
          <w:color w:val="auto"/>
          <w:sz w:val="22"/>
          <w:szCs w:val="22"/>
        </w:rPr>
        <w:t>Teilaspekte</w:t>
      </w:r>
      <w:r w:rsidRPr="00FF5DB3">
        <w:rPr>
          <w:rFonts w:ascii="Arial" w:hAnsi="Arial" w:cs="Arial"/>
          <w:color w:val="auto"/>
          <w:sz w:val="22"/>
          <w:szCs w:val="22"/>
        </w:rPr>
        <w:t xml:space="preserve"> und deren Zusammenhänge beschrieben werden. Es erfolgt eine vom A</w:t>
      </w:r>
      <w:r w:rsidR="001A1D09" w:rsidRPr="00FF5DB3">
        <w:rPr>
          <w:rFonts w:ascii="Arial" w:hAnsi="Arial" w:cs="Arial"/>
          <w:color w:val="auto"/>
          <w:sz w:val="22"/>
          <w:szCs w:val="22"/>
        </w:rPr>
        <w:t>uftraggeber</w:t>
      </w:r>
      <w:r w:rsidRPr="00FF5DB3">
        <w:rPr>
          <w:rFonts w:ascii="Arial" w:hAnsi="Arial" w:cs="Arial"/>
          <w:color w:val="auto"/>
          <w:sz w:val="22"/>
          <w:szCs w:val="22"/>
        </w:rPr>
        <w:t xml:space="preserve"> nicht abschließende Auflistung von Punkten, die aufgeführt werden sollten</w:t>
      </w:r>
    </w:p>
    <w:p w14:paraId="07CC99A0" w14:textId="77777777" w:rsidR="00EF4882" w:rsidRPr="00FF5DB3" w:rsidRDefault="00402C76" w:rsidP="009F6543">
      <w:pPr>
        <w:pStyle w:val="AufzhlungZeichen2"/>
      </w:pPr>
      <w:r w:rsidRPr="00FF5DB3">
        <w:t>Organisation und Logistik der Betriebsstätten</w:t>
      </w:r>
    </w:p>
    <w:p w14:paraId="07CC99A1" w14:textId="77777777" w:rsidR="00402C76" w:rsidRPr="00FF5DB3" w:rsidRDefault="00402C76" w:rsidP="009F6543">
      <w:pPr>
        <w:pStyle w:val="AufzhlungZeichen2"/>
      </w:pPr>
      <w:r w:rsidRPr="00FF5DB3">
        <w:t>Organisation länderübergreifender Betriebsstätten falls vorhanden</w:t>
      </w:r>
    </w:p>
    <w:p w14:paraId="07CC99A2" w14:textId="62557163" w:rsidR="00402C76" w:rsidRPr="00FF5DB3" w:rsidRDefault="00402C76" w:rsidP="009F6543">
      <w:pPr>
        <w:pStyle w:val="AufzhlungZeichen2"/>
      </w:pPr>
      <w:r w:rsidRPr="00FF5DB3">
        <w:t>Ausst</w:t>
      </w:r>
      <w:r w:rsidR="00F0185D">
        <w:t>attung der Techniker (Fahrzeuge; Werkzeuge; etc.</w:t>
      </w:r>
      <w:r w:rsidRPr="00FF5DB3">
        <w:t>)</w:t>
      </w:r>
    </w:p>
    <w:p w14:paraId="07CC99A3" w14:textId="77777777" w:rsidR="00402C76" w:rsidRPr="00FF5DB3" w:rsidRDefault="00402C76" w:rsidP="009F6543">
      <w:pPr>
        <w:pStyle w:val="AufzhlungZeichen2"/>
      </w:pPr>
      <w:r w:rsidRPr="00FF5DB3">
        <w:t>Abdeckung der Servicezeiten</w:t>
      </w:r>
    </w:p>
    <w:p w14:paraId="07CC99A4" w14:textId="77777777" w:rsidR="00402C76" w:rsidRPr="00FF5DB3" w:rsidRDefault="00402C76" w:rsidP="009F6543">
      <w:pPr>
        <w:pStyle w:val="AufzhlungZeichen2"/>
      </w:pPr>
      <w:r w:rsidRPr="00FF5DB3">
        <w:t>Einhaltung der vereinbarten SLA</w:t>
      </w:r>
    </w:p>
    <w:p w14:paraId="07CC99A5" w14:textId="77777777" w:rsidR="00402C76" w:rsidRPr="00FF5DB3" w:rsidRDefault="00402C76" w:rsidP="009F6543">
      <w:pPr>
        <w:pStyle w:val="AufzhlungZeichen2"/>
      </w:pPr>
      <w:r w:rsidRPr="00FF5DB3">
        <w:t>Betankung von Hardware</w:t>
      </w:r>
    </w:p>
    <w:p w14:paraId="07CC99A6" w14:textId="77777777" w:rsidR="00402C76" w:rsidRPr="00FF5DB3" w:rsidRDefault="00402C76" w:rsidP="009F6543">
      <w:pPr>
        <w:pStyle w:val="AufzhlungZeichen2"/>
      </w:pPr>
      <w:r w:rsidRPr="00FF5DB3">
        <w:t>Zertifiziertes Löschen von Datenträgern</w:t>
      </w:r>
    </w:p>
    <w:p w14:paraId="07CC99A7" w14:textId="77777777" w:rsidR="00402C76" w:rsidRPr="00FF5DB3" w:rsidRDefault="00402C76" w:rsidP="009F6543">
      <w:pPr>
        <w:pStyle w:val="AufzhlungZeichen2"/>
      </w:pPr>
      <w:r w:rsidRPr="00FF5DB3">
        <w:t>Umgang mit Lastspitzen</w:t>
      </w:r>
    </w:p>
    <w:p w14:paraId="07CC99A8" w14:textId="77777777" w:rsidR="00402C76" w:rsidRPr="00FF5DB3" w:rsidRDefault="00402C76" w:rsidP="009F6543">
      <w:pPr>
        <w:pStyle w:val="AufzhlungZeichen2"/>
      </w:pPr>
      <w:r w:rsidRPr="00FF5DB3">
        <w:t>Umgang mit Pandemie</w:t>
      </w:r>
    </w:p>
    <w:p w14:paraId="3E2D010E" w14:textId="7321174F" w:rsidR="001A1D09" w:rsidRPr="00FF5DB3" w:rsidRDefault="001A1D09" w:rsidP="009F6543">
      <w:pPr>
        <w:pStyle w:val="AufzhlungZeichen2"/>
      </w:pPr>
      <w:r w:rsidRPr="00FF5DB3">
        <w:t>Skill der Mitarbeiter</w:t>
      </w:r>
    </w:p>
    <w:p w14:paraId="5F8E5A0A" w14:textId="1BFB3E9B" w:rsidR="001A1D09" w:rsidRPr="00FF5DB3" w:rsidRDefault="001A1D09" w:rsidP="009F6543">
      <w:pPr>
        <w:pStyle w:val="AufzhlungZeichen2"/>
      </w:pPr>
      <w:r w:rsidRPr="00FF5DB3">
        <w:t>Schulung der eingesetzten Mitarbeiter</w:t>
      </w:r>
    </w:p>
    <w:p w14:paraId="26970579" w14:textId="77777777" w:rsidR="00F0185D" w:rsidRPr="00F0185D" w:rsidRDefault="00402C76" w:rsidP="00402C76">
      <w:pPr>
        <w:pStyle w:val="AufzhlungZeichen2"/>
        <w:rPr>
          <w:rFonts w:cs="Arial"/>
        </w:rPr>
      </w:pPr>
      <w:r w:rsidRPr="00FF5DB3">
        <w:t>Einbindung der ITSM in die eigenen Betriebsprozesse</w:t>
      </w:r>
    </w:p>
    <w:p w14:paraId="49EE302C" w14:textId="680D6F1A" w:rsidR="002F3764" w:rsidRPr="00FF5DB3" w:rsidRDefault="002F3764" w:rsidP="002F3764">
      <w:pPr>
        <w:pStyle w:val="dataportelement-p"/>
        <w:rPr>
          <w:rFonts w:ascii="Arial" w:hAnsi="Arial" w:cs="Arial"/>
          <w:color w:val="auto"/>
          <w:sz w:val="22"/>
          <w:szCs w:val="22"/>
        </w:rPr>
      </w:pPr>
      <w:bookmarkStart w:id="47" w:name="_Toc455668251"/>
      <w:bookmarkStart w:id="48" w:name="_Toc275782211"/>
      <w:bookmarkStart w:id="49" w:name="_Toc275853205"/>
      <w:bookmarkStart w:id="50" w:name="_Toc275856055"/>
      <w:r w:rsidRPr="00EB31BB">
        <w:rPr>
          <w:rFonts w:ascii="Arial" w:hAnsi="Arial" w:cs="Arial"/>
          <w:color w:val="auto"/>
          <w:sz w:val="22"/>
          <w:szCs w:val="22"/>
        </w:rPr>
        <w:t xml:space="preserve">Dieses </w:t>
      </w:r>
      <w:r w:rsidR="00173417" w:rsidRPr="00EB31BB">
        <w:rPr>
          <w:rFonts w:ascii="Arial" w:hAnsi="Arial" w:cs="Arial"/>
          <w:color w:val="auto"/>
          <w:sz w:val="22"/>
          <w:szCs w:val="22"/>
        </w:rPr>
        <w:t>Konzept wird</w:t>
      </w:r>
      <w:r w:rsidRPr="00EB31BB">
        <w:rPr>
          <w:rFonts w:ascii="Arial" w:hAnsi="Arial" w:cs="Arial"/>
          <w:color w:val="auto"/>
          <w:sz w:val="22"/>
          <w:szCs w:val="22"/>
        </w:rPr>
        <w:t xml:space="preserve"> nach den Angaben in der Anlage </w:t>
      </w:r>
      <w:r w:rsidR="00BB05EB" w:rsidRPr="00EB31BB">
        <w:rPr>
          <w:rFonts w:ascii="Arial" w:hAnsi="Arial" w:cs="Arial"/>
          <w:color w:val="auto"/>
          <w:sz w:val="22"/>
          <w:szCs w:val="22"/>
        </w:rPr>
        <w:t xml:space="preserve">„Bewertungsmatrix Konzepte“ </w:t>
      </w:r>
      <w:r w:rsidRPr="00EB31BB">
        <w:rPr>
          <w:rFonts w:ascii="Arial" w:hAnsi="Arial" w:cs="Arial"/>
          <w:color w:val="auto"/>
          <w:sz w:val="22"/>
          <w:szCs w:val="22"/>
        </w:rPr>
        <w:t>bewertet.</w:t>
      </w:r>
    </w:p>
    <w:p w14:paraId="07CC99B3" w14:textId="77777777" w:rsidR="00612D19" w:rsidRPr="00FF5DB3" w:rsidRDefault="00612D19" w:rsidP="00612D19">
      <w:pPr>
        <w:pStyle w:val="berschrift1"/>
      </w:pPr>
      <w:bookmarkStart w:id="51" w:name="_Toc477512469"/>
      <w:r w:rsidRPr="00FF5DB3">
        <w:t>Vertragsdurchführung/kaufmännische Abwicklung</w:t>
      </w:r>
      <w:bookmarkEnd w:id="47"/>
      <w:bookmarkEnd w:id="51"/>
    </w:p>
    <w:p w14:paraId="07CC99B4" w14:textId="77777777" w:rsidR="0035788D" w:rsidRPr="00FF5DB3" w:rsidRDefault="0035788D" w:rsidP="0035788D">
      <w:pPr>
        <w:pStyle w:val="berschrift2"/>
      </w:pPr>
      <w:bookmarkStart w:id="52" w:name="_Toc416783416"/>
      <w:bookmarkStart w:id="53" w:name="_Toc477512470"/>
      <w:r w:rsidRPr="00FF5DB3">
        <w:t>Verantwortlicher Ansprechpartner / Kommunikation</w:t>
      </w:r>
      <w:bookmarkEnd w:id="52"/>
      <w:bookmarkEnd w:id="53"/>
    </w:p>
    <w:p w14:paraId="07CC99B5" w14:textId="77777777" w:rsidR="0035788D" w:rsidRPr="00FF5DB3" w:rsidRDefault="0035788D" w:rsidP="0035788D">
      <w:pPr>
        <w:pStyle w:val="dataportelement-p"/>
        <w:rPr>
          <w:rFonts w:ascii="Arial" w:hAnsi="Arial" w:cs="Arial"/>
          <w:color w:val="auto"/>
          <w:sz w:val="22"/>
          <w:szCs w:val="22"/>
        </w:rPr>
      </w:pPr>
      <w:r w:rsidRPr="00FF5DB3">
        <w:rPr>
          <w:rFonts w:ascii="Arial" w:hAnsi="Arial" w:cs="Arial"/>
          <w:color w:val="auto"/>
          <w:sz w:val="22"/>
          <w:szCs w:val="22"/>
        </w:rPr>
        <w:t>Der Auftraggeber erwartet, dass für die Abwicklung sämtlicher kaufmännischer Themen (z.B. Bestellungen, Anfragen, Lieferungen, Rechnungen) beim Auftragnehmer ein kompetentes Team zur Verfügung steht. Die Kommunikation zwischen Auftraggeber und Auftragnehmer wird sowohl telefonisch als auch elektronisch abgewickelt. Um eine optimale Erreichbarkeit zu gewährleisten, wird für die elektronische Kommunikation ein Funktionspostfach vorausgesetzt. Der Auftragnehmer benennt für den Geschäftsprozess einen verantwortlichen Accountmanager. Der Auftraggeber erwartet, dass auch bei personellen Ausfällen (z. B. Urlaub, Krankheit) auf Seiten des Auftragnehmers keinerlei Verzögerungen auf zugesagte Reaktionszeiten auftreten.</w:t>
      </w:r>
      <w:bookmarkStart w:id="54" w:name="_Toc416783417"/>
    </w:p>
    <w:p w14:paraId="07CC99B6" w14:textId="77777777" w:rsidR="0035788D" w:rsidRPr="00FF5DB3" w:rsidRDefault="0035788D" w:rsidP="0035788D">
      <w:pPr>
        <w:pStyle w:val="berschrift2"/>
      </w:pPr>
      <w:bookmarkStart w:id="55" w:name="_Toc477512471"/>
      <w:r w:rsidRPr="00FF5DB3">
        <w:t>Angebote und Preisinformationen</w:t>
      </w:r>
      <w:bookmarkEnd w:id="54"/>
      <w:bookmarkEnd w:id="55"/>
    </w:p>
    <w:p w14:paraId="07CC99B7" w14:textId="77777777" w:rsidR="0035788D" w:rsidRPr="00FF5DB3" w:rsidRDefault="0035788D" w:rsidP="0035788D">
      <w:pPr>
        <w:pStyle w:val="dataportelement-p"/>
        <w:rPr>
          <w:rFonts w:ascii="Arial" w:hAnsi="Arial" w:cs="Arial"/>
          <w:color w:val="auto"/>
          <w:sz w:val="22"/>
          <w:szCs w:val="22"/>
        </w:rPr>
      </w:pPr>
      <w:r w:rsidRPr="00FF5DB3">
        <w:rPr>
          <w:rFonts w:ascii="Arial" w:hAnsi="Arial" w:cs="Arial"/>
          <w:color w:val="auto"/>
          <w:sz w:val="22"/>
          <w:szCs w:val="22"/>
        </w:rPr>
        <w:t>Der Auftragnehmer wird Anfragen nach Angeboten und Preisinformationen grundsätzlich in elektronischer Form an den Auftraggeber versenden. Die Antwortzeiten dürfen 72 Stunden (3 Werktage) nicht übersteigen. In begründeten Ausnahmefällen informiert der Auftragnehmer den Auftraggeber innerhalb der Frist über etwaige Verzögerungen und begründet diese.</w:t>
      </w:r>
    </w:p>
    <w:p w14:paraId="07CC99B8" w14:textId="77777777" w:rsidR="0035788D" w:rsidRPr="00FF5DB3" w:rsidRDefault="0035788D" w:rsidP="0035788D">
      <w:pPr>
        <w:pStyle w:val="dataportelement-p"/>
        <w:rPr>
          <w:rFonts w:ascii="Arial" w:hAnsi="Arial" w:cs="Arial"/>
          <w:color w:val="auto"/>
          <w:sz w:val="22"/>
          <w:szCs w:val="22"/>
        </w:rPr>
      </w:pPr>
      <w:r w:rsidRPr="00FF5DB3">
        <w:rPr>
          <w:rFonts w:ascii="Arial" w:hAnsi="Arial" w:cs="Arial"/>
          <w:color w:val="auto"/>
          <w:sz w:val="22"/>
          <w:szCs w:val="22"/>
        </w:rPr>
        <w:t>Angebote oder Preisinformationen sind in verarbeitungsfähigen elektronischen Formaten (PDF oder Excel) zur Verfügung zu stellen und enthalten neben den üblichen Angaben zu Produkten, Preisen und Garantiebedingungen auch eine Aussage über die Bindefrist und den voraussichtlichen Liefertermin. Die Angebote sind mit Positionsnummern zu versehen.</w:t>
      </w:r>
      <w:bookmarkStart w:id="56" w:name="_Toc416783418"/>
    </w:p>
    <w:p w14:paraId="07CC99B9" w14:textId="77777777" w:rsidR="0035788D" w:rsidRPr="00FF5DB3" w:rsidRDefault="0035788D" w:rsidP="0035788D">
      <w:pPr>
        <w:pStyle w:val="berschrift2"/>
      </w:pPr>
      <w:bookmarkStart w:id="57" w:name="_Toc477512472"/>
      <w:r w:rsidRPr="00FF5DB3">
        <w:t>Auftragsbestätigungen</w:t>
      </w:r>
      <w:bookmarkEnd w:id="56"/>
      <w:bookmarkEnd w:id="57"/>
    </w:p>
    <w:p w14:paraId="07CC99BA" w14:textId="77777777" w:rsidR="0035788D" w:rsidRPr="00FF5DB3" w:rsidRDefault="0035788D" w:rsidP="0035788D">
      <w:pPr>
        <w:pStyle w:val="dataportelement-p"/>
        <w:rPr>
          <w:rFonts w:ascii="Arial" w:hAnsi="Arial" w:cs="Arial"/>
          <w:color w:val="auto"/>
          <w:sz w:val="22"/>
          <w:szCs w:val="22"/>
        </w:rPr>
      </w:pPr>
      <w:r w:rsidRPr="00FF5DB3">
        <w:rPr>
          <w:rFonts w:ascii="Arial" w:hAnsi="Arial" w:cs="Arial"/>
          <w:color w:val="auto"/>
          <w:sz w:val="22"/>
          <w:szCs w:val="22"/>
        </w:rPr>
        <w:t>Spätestens 3 Tage nach Eingang unserer Bestellung erwarten wir eine Auftragsbestätigung in elektronischer Form. Diese enthält neben den bestellten Produkten auch den Liefertermin der Ware.</w:t>
      </w:r>
    </w:p>
    <w:p w14:paraId="07CC99BB" w14:textId="77777777" w:rsidR="0035788D" w:rsidRPr="00FF5DB3" w:rsidRDefault="0035788D" w:rsidP="0035788D">
      <w:pPr>
        <w:pStyle w:val="berschrift2"/>
      </w:pPr>
      <w:bookmarkStart w:id="58" w:name="_Toc416783419"/>
      <w:bookmarkStart w:id="59" w:name="_Toc477512473"/>
      <w:r w:rsidRPr="00FF5DB3">
        <w:t xml:space="preserve">B2B-Anbindung </w:t>
      </w:r>
      <w:bookmarkEnd w:id="58"/>
      <w:r w:rsidRPr="00FF5DB3">
        <w:t>Auftraggeber - Auftragnehmer</w:t>
      </w:r>
      <w:bookmarkEnd w:id="59"/>
    </w:p>
    <w:p w14:paraId="07CC99BC" w14:textId="77777777" w:rsidR="0035788D" w:rsidRPr="00FF5DB3" w:rsidRDefault="0035788D" w:rsidP="0035788D">
      <w:pPr>
        <w:pStyle w:val="dataportelement-p"/>
        <w:rPr>
          <w:rFonts w:ascii="Arial" w:hAnsi="Arial" w:cs="Arial"/>
          <w:color w:val="auto"/>
          <w:sz w:val="22"/>
          <w:szCs w:val="22"/>
        </w:rPr>
      </w:pPr>
      <w:r w:rsidRPr="00FF5DB3">
        <w:rPr>
          <w:rFonts w:ascii="Arial" w:hAnsi="Arial" w:cs="Arial"/>
          <w:color w:val="auto"/>
          <w:sz w:val="22"/>
          <w:szCs w:val="22"/>
        </w:rPr>
        <w:t>Der Auftragnehmer unterstützt alle gängigen Elektronischen Prozesse (E-Procurement). Der Auftraggeber setzt als Warenwirtschaftssystem SAP ECC ein. Speziell für die elektronische Übermittlung von Bestellungen wird der Auftraggeber die Anwendung SAP PI (Process Integration) verwenden.</w:t>
      </w:r>
    </w:p>
    <w:p w14:paraId="07CC99BD" w14:textId="77777777" w:rsidR="0035788D" w:rsidRPr="00FF5DB3" w:rsidRDefault="0035788D" w:rsidP="0035788D">
      <w:pPr>
        <w:pStyle w:val="dataportelement-p"/>
        <w:rPr>
          <w:rFonts w:ascii="Arial" w:hAnsi="Arial" w:cs="Arial"/>
          <w:color w:val="auto"/>
          <w:sz w:val="22"/>
          <w:szCs w:val="22"/>
        </w:rPr>
      </w:pPr>
      <w:r w:rsidRPr="00FF5DB3">
        <w:rPr>
          <w:rFonts w:ascii="Arial" w:hAnsi="Arial" w:cs="Arial"/>
          <w:color w:val="auto"/>
          <w:sz w:val="22"/>
          <w:szCs w:val="22"/>
        </w:rPr>
        <w:t>Zur Verarbeitung von Eingangs- und Ausgangsnachrichten über diese Zwischenanwendung kommt das Datenaustauschformat IDOC (Intermediate Document) als IDOC in XML-Darstellung (IDOC-XML) zur Anwendung.</w:t>
      </w:r>
    </w:p>
    <w:p w14:paraId="07CC99BE" w14:textId="77777777" w:rsidR="0035788D" w:rsidRPr="00FF5DB3" w:rsidRDefault="0035788D" w:rsidP="0035788D">
      <w:pPr>
        <w:pStyle w:val="dataportelement-p"/>
        <w:rPr>
          <w:rFonts w:ascii="Arial" w:hAnsi="Arial" w:cs="Arial"/>
          <w:color w:val="auto"/>
          <w:sz w:val="22"/>
          <w:szCs w:val="22"/>
        </w:rPr>
      </w:pPr>
      <w:r w:rsidRPr="00FF5DB3">
        <w:rPr>
          <w:rFonts w:ascii="Arial" w:hAnsi="Arial" w:cs="Arial"/>
          <w:color w:val="auto"/>
          <w:sz w:val="22"/>
          <w:szCs w:val="22"/>
        </w:rPr>
        <w:t>Der Auftragnehmer unterstützt sowohl den elektronischen Prozess Bestellversand (Order) sowie den elektronischen Prozess Lieferterminbestätigung (Order Response). Für beide Prozesse wird das Datenformat IDOC bzw. IDOC-XML erwartet. Weitere verfügbare Datenaustauschformate wie z.B. CSV oder Flatfile sind zu benennen.</w:t>
      </w:r>
    </w:p>
    <w:p w14:paraId="07CC99BF" w14:textId="77777777" w:rsidR="0035788D" w:rsidRPr="00FF5DB3" w:rsidRDefault="0035788D" w:rsidP="0035788D">
      <w:pPr>
        <w:pStyle w:val="dataportelement-p"/>
        <w:rPr>
          <w:rFonts w:ascii="Arial" w:hAnsi="Arial" w:cs="Arial"/>
          <w:color w:val="auto"/>
          <w:sz w:val="22"/>
          <w:szCs w:val="22"/>
        </w:rPr>
      </w:pPr>
      <w:r w:rsidRPr="00FF5DB3">
        <w:rPr>
          <w:rFonts w:ascii="Arial" w:hAnsi="Arial" w:cs="Arial"/>
          <w:color w:val="auto"/>
          <w:sz w:val="22"/>
          <w:szCs w:val="22"/>
        </w:rPr>
        <w:t>Für den Prozess Lieferterminbestätigung (Order Response) werden die Informationen Bestellnummer, Bestellposition, Liefertermin und Menge erwartet, wobei es zu jeder Kombination Bestellnummer/Bestellposition genau eine Rückmeldung (Order Response) geben soll.</w:t>
      </w:r>
    </w:p>
    <w:p w14:paraId="07CC99C0" w14:textId="77777777" w:rsidR="0035788D" w:rsidRPr="00FF5DB3" w:rsidRDefault="0035788D" w:rsidP="0035788D">
      <w:pPr>
        <w:pStyle w:val="dataportelement-p"/>
        <w:rPr>
          <w:rFonts w:ascii="Arial" w:hAnsi="Arial" w:cs="Arial"/>
          <w:color w:val="auto"/>
          <w:sz w:val="22"/>
          <w:szCs w:val="22"/>
        </w:rPr>
      </w:pPr>
      <w:r w:rsidRPr="00FF5DB3">
        <w:rPr>
          <w:rFonts w:ascii="Arial" w:hAnsi="Arial" w:cs="Arial"/>
          <w:color w:val="auto"/>
          <w:sz w:val="22"/>
          <w:szCs w:val="22"/>
        </w:rPr>
        <w:t>Der Auftraggeber übermittelt die Bestellvorgänge elektronisch als IDOC (Nachrichtentyp ORDERS, Basistyp ORDERS02, Vorgangscode ME10) an den Auftragnehmer. Dateiformat ist eine XML-Datei. Die Auftragsbestätigung des Auftragnehmers mit der Angabe von bestätigten Liefermengen und Lieferterminen erwartet der Auftraggeber ebenfalls in Form einer XML-Datei als IDOC (Nachrichtentyp ORDRSP, Vorgangscode ORDR).</w:t>
      </w:r>
    </w:p>
    <w:p w14:paraId="07CC99C1" w14:textId="77777777" w:rsidR="000464DA" w:rsidRPr="00FF5DB3" w:rsidRDefault="0035788D" w:rsidP="000464DA">
      <w:pPr>
        <w:pStyle w:val="dataportelement-p"/>
        <w:rPr>
          <w:rFonts w:ascii="Arial" w:hAnsi="Arial" w:cs="Arial"/>
          <w:color w:val="auto"/>
          <w:sz w:val="22"/>
          <w:szCs w:val="22"/>
        </w:rPr>
      </w:pPr>
      <w:r w:rsidRPr="00FF5DB3">
        <w:rPr>
          <w:rFonts w:ascii="Arial" w:hAnsi="Arial" w:cs="Arial"/>
          <w:color w:val="auto"/>
          <w:sz w:val="22"/>
          <w:szCs w:val="22"/>
        </w:rPr>
        <w:t>Für den elektronischen Austausch von Stammdaten (Stammdatenimport) stellt der Auftragnehmer regelmäßig alle notwendigen Informationen bereit. Die Informationen genügen den folgenden Anforderungen:</w:t>
      </w:r>
    </w:p>
    <w:p w14:paraId="07CC99C2" w14:textId="77777777" w:rsidR="000464DA" w:rsidRPr="00FF5DB3" w:rsidRDefault="0035788D" w:rsidP="009F6543">
      <w:pPr>
        <w:pStyle w:val="AufzhlungZeichen2"/>
      </w:pPr>
      <w:r w:rsidRPr="00FF5DB3">
        <w:t>einheitliche, nachvollziehbare Datensatzstruktur</w:t>
      </w:r>
    </w:p>
    <w:p w14:paraId="07CC99C3" w14:textId="77777777" w:rsidR="000464DA" w:rsidRPr="00FF5DB3" w:rsidRDefault="0035788D" w:rsidP="009F6543">
      <w:pPr>
        <w:pStyle w:val="AufzhlungZeichen2"/>
      </w:pPr>
      <w:r w:rsidRPr="00FF5DB3">
        <w:t>unterstützte Datenformate: XLS, CSV oder XML (IDOC-XML oder OCI-XML)</w:t>
      </w:r>
    </w:p>
    <w:p w14:paraId="07CC99C4" w14:textId="77777777" w:rsidR="000464DA" w:rsidRPr="00FF5DB3" w:rsidRDefault="0035788D" w:rsidP="009F6543">
      <w:pPr>
        <w:pStyle w:val="AufzhlungZeichen2"/>
      </w:pPr>
      <w:r w:rsidRPr="00FF5DB3">
        <w:t>die Daten sind maschinell lesbar</w:t>
      </w:r>
    </w:p>
    <w:p w14:paraId="07CC99C5" w14:textId="77777777" w:rsidR="00981965" w:rsidRDefault="0035788D" w:rsidP="009F6543">
      <w:pPr>
        <w:pStyle w:val="AufzhlungZeichen2"/>
      </w:pPr>
      <w:r w:rsidRPr="00FF5DB3">
        <w:t>die Bereitstellung erfolgt jeweils mindestens 6 Werktage vor Gültigkeitsbeginn</w:t>
      </w:r>
    </w:p>
    <w:p w14:paraId="293FD26E" w14:textId="77777777" w:rsidR="00A104C2" w:rsidRPr="00FF5DB3" w:rsidRDefault="00A104C2" w:rsidP="00A104C2">
      <w:pPr>
        <w:pStyle w:val="AufzhlungZeichen1"/>
        <w:numPr>
          <w:ilvl w:val="0"/>
          <w:numId w:val="0"/>
        </w:numPr>
        <w:ind w:left="340" w:hanging="340"/>
      </w:pPr>
    </w:p>
    <w:p w14:paraId="07CC99C6" w14:textId="77777777" w:rsidR="0035788D" w:rsidRPr="00FF5DB3" w:rsidRDefault="0035788D" w:rsidP="00981965">
      <w:pPr>
        <w:pStyle w:val="dataportelement-p"/>
        <w:rPr>
          <w:rFonts w:ascii="Arial" w:hAnsi="Arial" w:cs="Arial"/>
          <w:color w:val="auto"/>
          <w:sz w:val="22"/>
          <w:szCs w:val="22"/>
        </w:rPr>
      </w:pPr>
      <w:r w:rsidRPr="00FF5DB3">
        <w:rPr>
          <w:rFonts w:ascii="Arial" w:hAnsi="Arial" w:cs="Arial"/>
          <w:color w:val="auto"/>
          <w:sz w:val="22"/>
          <w:szCs w:val="22"/>
        </w:rPr>
        <w:t>Zu den erwarteten Informationen gehören: kundenspezifischer Warenkorb, kundenspezifischer Preis, Listenpreis, Materialtext, Bestellnummer des A</w:t>
      </w:r>
      <w:r w:rsidR="00981965" w:rsidRPr="00FF5DB3">
        <w:rPr>
          <w:rFonts w:ascii="Arial" w:hAnsi="Arial" w:cs="Arial"/>
          <w:color w:val="auto"/>
          <w:sz w:val="22"/>
          <w:szCs w:val="22"/>
        </w:rPr>
        <w:t>uftragnehmers</w:t>
      </w:r>
      <w:r w:rsidRPr="00FF5DB3">
        <w:rPr>
          <w:rFonts w:ascii="Arial" w:hAnsi="Arial" w:cs="Arial"/>
          <w:color w:val="auto"/>
          <w:sz w:val="22"/>
          <w:szCs w:val="22"/>
        </w:rPr>
        <w:t>, Artikelnummer des A</w:t>
      </w:r>
      <w:r w:rsidR="00981965" w:rsidRPr="00FF5DB3">
        <w:rPr>
          <w:rFonts w:ascii="Arial" w:hAnsi="Arial" w:cs="Arial"/>
          <w:color w:val="auto"/>
          <w:sz w:val="22"/>
          <w:szCs w:val="22"/>
        </w:rPr>
        <w:t>uftraggebers</w:t>
      </w:r>
      <w:r w:rsidRPr="00FF5DB3">
        <w:rPr>
          <w:rFonts w:ascii="Arial" w:hAnsi="Arial" w:cs="Arial"/>
          <w:color w:val="auto"/>
          <w:sz w:val="22"/>
          <w:szCs w:val="22"/>
        </w:rPr>
        <w:t>, Bild-URL, Produktdatenblatt-URL, Änderungskennzeichen (Neu, Ändern, Löschen), Gewährleistungsinformationen, Gültig von, Gültig bis, eClass-Nr.</w:t>
      </w:r>
    </w:p>
    <w:p w14:paraId="07CC99C7" w14:textId="77777777" w:rsidR="0035788D" w:rsidRPr="00FF5DB3" w:rsidRDefault="0035788D" w:rsidP="0035788D">
      <w:pPr>
        <w:pStyle w:val="dataportelement-p"/>
        <w:rPr>
          <w:rFonts w:ascii="Arial" w:hAnsi="Arial" w:cs="Arial"/>
          <w:color w:val="auto"/>
          <w:sz w:val="22"/>
          <w:szCs w:val="22"/>
        </w:rPr>
      </w:pPr>
      <w:r w:rsidRPr="00FF5DB3">
        <w:rPr>
          <w:rFonts w:ascii="Arial" w:hAnsi="Arial" w:cs="Arial"/>
          <w:color w:val="auto"/>
          <w:sz w:val="22"/>
          <w:szCs w:val="22"/>
        </w:rPr>
        <w:t>Eine genaue Ausgestaltung der B2B Schnittstelle erfolgt bei Bedarf nach Absprache mit dem A</w:t>
      </w:r>
      <w:r w:rsidR="00981965" w:rsidRPr="00FF5DB3">
        <w:rPr>
          <w:rFonts w:ascii="Arial" w:hAnsi="Arial" w:cs="Arial"/>
          <w:color w:val="auto"/>
          <w:sz w:val="22"/>
          <w:szCs w:val="22"/>
        </w:rPr>
        <w:t>uftraggeber</w:t>
      </w:r>
      <w:r w:rsidRPr="00FF5DB3">
        <w:rPr>
          <w:rFonts w:ascii="Arial" w:hAnsi="Arial" w:cs="Arial"/>
          <w:color w:val="auto"/>
          <w:sz w:val="22"/>
          <w:szCs w:val="22"/>
        </w:rPr>
        <w:t>. Die Kosten für die Realisierung im System des A</w:t>
      </w:r>
      <w:r w:rsidR="00981965" w:rsidRPr="00FF5DB3">
        <w:rPr>
          <w:rFonts w:ascii="Arial" w:hAnsi="Arial" w:cs="Arial"/>
          <w:color w:val="auto"/>
          <w:sz w:val="22"/>
          <w:szCs w:val="22"/>
        </w:rPr>
        <w:t>uftragnehmers trägt der Auftragnehmer</w:t>
      </w:r>
      <w:r w:rsidRPr="00FF5DB3">
        <w:rPr>
          <w:rFonts w:ascii="Arial" w:hAnsi="Arial" w:cs="Arial"/>
          <w:color w:val="auto"/>
          <w:sz w:val="22"/>
          <w:szCs w:val="22"/>
        </w:rPr>
        <w:t>.</w:t>
      </w:r>
    </w:p>
    <w:p w14:paraId="07CC99C8" w14:textId="77777777" w:rsidR="0035788D" w:rsidRPr="00FF5DB3" w:rsidRDefault="0035788D" w:rsidP="00981965">
      <w:pPr>
        <w:pStyle w:val="berschrift2"/>
      </w:pPr>
      <w:bookmarkStart w:id="60" w:name="_Toc416783420"/>
      <w:bookmarkStart w:id="61" w:name="_Toc477512474"/>
      <w:r w:rsidRPr="00FF5DB3">
        <w:t>Anlieferung</w:t>
      </w:r>
      <w:bookmarkEnd w:id="60"/>
      <w:bookmarkEnd w:id="61"/>
    </w:p>
    <w:p w14:paraId="07CC99C9" w14:textId="77777777" w:rsidR="0035788D" w:rsidRPr="00FF5DB3" w:rsidRDefault="0035788D" w:rsidP="0035788D">
      <w:pPr>
        <w:pStyle w:val="dataportelement-p"/>
        <w:rPr>
          <w:rFonts w:ascii="Arial" w:hAnsi="Arial" w:cs="Arial"/>
          <w:color w:val="auto"/>
          <w:sz w:val="22"/>
          <w:szCs w:val="22"/>
        </w:rPr>
      </w:pPr>
      <w:r w:rsidRPr="00FF5DB3">
        <w:rPr>
          <w:rFonts w:ascii="Arial" w:hAnsi="Arial" w:cs="Arial"/>
          <w:color w:val="auto"/>
          <w:sz w:val="22"/>
          <w:szCs w:val="22"/>
        </w:rPr>
        <w:t>Der A</w:t>
      </w:r>
      <w:r w:rsidR="00981965" w:rsidRPr="00FF5DB3">
        <w:rPr>
          <w:rFonts w:ascii="Arial" w:hAnsi="Arial" w:cs="Arial"/>
          <w:color w:val="auto"/>
          <w:sz w:val="22"/>
          <w:szCs w:val="22"/>
        </w:rPr>
        <w:t>uftragnehmer</w:t>
      </w:r>
      <w:r w:rsidRPr="00FF5DB3">
        <w:rPr>
          <w:rFonts w:ascii="Arial" w:hAnsi="Arial" w:cs="Arial"/>
          <w:color w:val="auto"/>
          <w:sz w:val="22"/>
          <w:szCs w:val="22"/>
        </w:rPr>
        <w:t xml:space="preserve"> steht für eine einwandfreie, termingerechte, vollständige und richtige Lieferung und Leistungserbringung ein.</w:t>
      </w:r>
    </w:p>
    <w:p w14:paraId="07CC99CA" w14:textId="77777777" w:rsidR="0035788D" w:rsidRPr="00FF5DB3" w:rsidRDefault="0035788D" w:rsidP="0035788D">
      <w:pPr>
        <w:pStyle w:val="dataportelement-p"/>
        <w:rPr>
          <w:rFonts w:ascii="Arial" w:hAnsi="Arial" w:cs="Arial"/>
          <w:color w:val="auto"/>
          <w:sz w:val="22"/>
          <w:szCs w:val="22"/>
        </w:rPr>
      </w:pPr>
      <w:r w:rsidRPr="00FF5DB3">
        <w:rPr>
          <w:rFonts w:ascii="Arial" w:hAnsi="Arial" w:cs="Arial"/>
          <w:color w:val="auto"/>
          <w:sz w:val="22"/>
          <w:szCs w:val="22"/>
        </w:rPr>
        <w:t>Die Lieferung erfolgt hinsichtlich Lieferort und Lieferzeit in Abstimmung zwischen dem A</w:t>
      </w:r>
      <w:r w:rsidR="00981965" w:rsidRPr="00FF5DB3">
        <w:rPr>
          <w:rFonts w:ascii="Arial" w:hAnsi="Arial" w:cs="Arial"/>
          <w:color w:val="auto"/>
          <w:sz w:val="22"/>
          <w:szCs w:val="22"/>
        </w:rPr>
        <w:t>uftragnehmer</w:t>
      </w:r>
      <w:r w:rsidRPr="00FF5DB3">
        <w:rPr>
          <w:rFonts w:ascii="Arial" w:hAnsi="Arial" w:cs="Arial"/>
          <w:color w:val="auto"/>
          <w:sz w:val="22"/>
          <w:szCs w:val="22"/>
        </w:rPr>
        <w:t xml:space="preserve"> und dem Empfänger der Lieferung. Die Abstimmung hat der A</w:t>
      </w:r>
      <w:r w:rsidR="00981965" w:rsidRPr="00FF5DB3">
        <w:rPr>
          <w:rFonts w:ascii="Arial" w:hAnsi="Arial" w:cs="Arial"/>
          <w:color w:val="auto"/>
          <w:sz w:val="22"/>
          <w:szCs w:val="22"/>
        </w:rPr>
        <w:t>uftragnehmer</w:t>
      </w:r>
      <w:r w:rsidRPr="00FF5DB3">
        <w:rPr>
          <w:rFonts w:ascii="Arial" w:hAnsi="Arial" w:cs="Arial"/>
          <w:color w:val="auto"/>
          <w:sz w:val="22"/>
          <w:szCs w:val="22"/>
        </w:rPr>
        <w:t xml:space="preserve"> verbindlich herbeizuführen. Sofern zwischen dem A</w:t>
      </w:r>
      <w:r w:rsidR="00981965" w:rsidRPr="00FF5DB3">
        <w:rPr>
          <w:rFonts w:ascii="Arial" w:hAnsi="Arial" w:cs="Arial"/>
          <w:color w:val="auto"/>
          <w:sz w:val="22"/>
          <w:szCs w:val="22"/>
        </w:rPr>
        <w:t>uftragnehmer</w:t>
      </w:r>
      <w:r w:rsidRPr="00FF5DB3">
        <w:rPr>
          <w:rFonts w:ascii="Arial" w:hAnsi="Arial" w:cs="Arial"/>
          <w:color w:val="auto"/>
          <w:sz w:val="22"/>
          <w:szCs w:val="22"/>
        </w:rPr>
        <w:t xml:space="preserve"> und dem Empfänger der Lieferung keine abweichende Vereinbarung getroffen wurde, gilt bei Lieferungen eine Lieferfrist von 10 Werktagen. Die Frist beginnt mit Beginn des Kalendertages, der auf den Tag der Bestellung (Abgang der Bestellung beim A</w:t>
      </w:r>
      <w:r w:rsidR="00981965" w:rsidRPr="00FF5DB3">
        <w:rPr>
          <w:rFonts w:ascii="Arial" w:hAnsi="Arial" w:cs="Arial"/>
          <w:color w:val="auto"/>
          <w:sz w:val="22"/>
          <w:szCs w:val="22"/>
        </w:rPr>
        <w:t>uftraggeber</w:t>
      </w:r>
      <w:r w:rsidRPr="00FF5DB3">
        <w:rPr>
          <w:rFonts w:ascii="Arial" w:hAnsi="Arial" w:cs="Arial"/>
          <w:color w:val="auto"/>
          <w:sz w:val="22"/>
          <w:szCs w:val="22"/>
        </w:rPr>
        <w:t>) folgt.</w:t>
      </w:r>
    </w:p>
    <w:p w14:paraId="07CC99CB" w14:textId="77777777" w:rsidR="0035788D" w:rsidRPr="00FF5DB3" w:rsidRDefault="0035788D" w:rsidP="0035788D">
      <w:pPr>
        <w:pStyle w:val="dataportelement-p"/>
        <w:rPr>
          <w:rFonts w:ascii="Arial" w:hAnsi="Arial" w:cs="Arial"/>
          <w:color w:val="auto"/>
          <w:sz w:val="22"/>
          <w:szCs w:val="22"/>
        </w:rPr>
      </w:pPr>
      <w:r w:rsidRPr="00FF5DB3">
        <w:rPr>
          <w:rFonts w:ascii="Arial" w:hAnsi="Arial" w:cs="Arial"/>
          <w:color w:val="auto"/>
          <w:sz w:val="22"/>
          <w:szCs w:val="22"/>
        </w:rPr>
        <w:t>Die Anlieferung ist den Ansprechpartnern der zu beliefernden Dienststellen sowie den für den Auftrag verantwortlichen Mitarbeitern beim A</w:t>
      </w:r>
      <w:r w:rsidR="00981965" w:rsidRPr="00FF5DB3">
        <w:rPr>
          <w:rFonts w:ascii="Arial" w:hAnsi="Arial" w:cs="Arial"/>
          <w:color w:val="auto"/>
          <w:sz w:val="22"/>
          <w:szCs w:val="22"/>
        </w:rPr>
        <w:t>uftraggeber</w:t>
      </w:r>
      <w:r w:rsidRPr="00FF5DB3">
        <w:rPr>
          <w:rFonts w:ascii="Arial" w:hAnsi="Arial" w:cs="Arial"/>
          <w:color w:val="auto"/>
          <w:sz w:val="22"/>
          <w:szCs w:val="22"/>
        </w:rPr>
        <w:t xml:space="preserve"> spätestens einen Werktag vor der Anlieferung anzuzeigen.</w:t>
      </w:r>
    </w:p>
    <w:p w14:paraId="07CC99CC" w14:textId="77777777" w:rsidR="0035788D" w:rsidRPr="00FF5DB3" w:rsidRDefault="0035788D" w:rsidP="0035788D">
      <w:pPr>
        <w:pStyle w:val="dataportelement-p"/>
        <w:rPr>
          <w:rFonts w:ascii="Arial" w:hAnsi="Arial" w:cs="Arial"/>
          <w:color w:val="auto"/>
          <w:sz w:val="22"/>
          <w:szCs w:val="22"/>
        </w:rPr>
      </w:pPr>
      <w:r w:rsidRPr="00FF5DB3">
        <w:rPr>
          <w:rFonts w:ascii="Arial" w:hAnsi="Arial" w:cs="Arial"/>
          <w:color w:val="auto"/>
          <w:sz w:val="22"/>
          <w:szCs w:val="22"/>
        </w:rPr>
        <w:t>Eine Verzögerung der Anlieferung ist den Ansprechpartnern in den zu beliefernden Dienststellen sowie den für den Auftrag verantwortlichen Mitarbeitern beim A</w:t>
      </w:r>
      <w:r w:rsidR="00981965" w:rsidRPr="00FF5DB3">
        <w:rPr>
          <w:rFonts w:ascii="Arial" w:hAnsi="Arial" w:cs="Arial"/>
          <w:color w:val="auto"/>
          <w:sz w:val="22"/>
          <w:szCs w:val="22"/>
        </w:rPr>
        <w:t>uftraggeber</w:t>
      </w:r>
      <w:r w:rsidRPr="00FF5DB3">
        <w:rPr>
          <w:rFonts w:ascii="Arial" w:hAnsi="Arial" w:cs="Arial"/>
          <w:color w:val="auto"/>
          <w:sz w:val="22"/>
          <w:szCs w:val="22"/>
        </w:rPr>
        <w:t xml:space="preserve"> spätestens 3 Werktage vor dem vereinbarten Anlieferungstermin per E-Mail anzuzeigen.</w:t>
      </w:r>
    </w:p>
    <w:p w14:paraId="07CC99CD" w14:textId="77777777" w:rsidR="0035788D" w:rsidRPr="00FF5DB3" w:rsidRDefault="0035788D" w:rsidP="0035788D">
      <w:pPr>
        <w:pStyle w:val="dataportelement-p"/>
        <w:rPr>
          <w:rFonts w:ascii="Arial" w:hAnsi="Arial" w:cs="Arial"/>
          <w:color w:val="auto"/>
          <w:sz w:val="22"/>
          <w:szCs w:val="22"/>
        </w:rPr>
      </w:pPr>
      <w:r w:rsidRPr="00FF5DB3">
        <w:rPr>
          <w:rFonts w:ascii="Arial" w:hAnsi="Arial" w:cs="Arial"/>
          <w:color w:val="auto"/>
          <w:sz w:val="22"/>
          <w:szCs w:val="22"/>
        </w:rPr>
        <w:t>Sämtliche Anlieferungen aus diesem Vertrag erfolgen an den in der Bestellung angegebenen Lieferort frei Haus, d. h. hinter die erste verschließbare Tür. Darüber hinausgehende Lieferleistungen, z.B. Transport bis zur Verwendungsstelle, können gesondert gegen Entgelt beauftragt werden.</w:t>
      </w:r>
    </w:p>
    <w:p w14:paraId="07CC99CE" w14:textId="77777777" w:rsidR="0035788D" w:rsidRPr="00FF5DB3" w:rsidRDefault="0035788D" w:rsidP="0035788D">
      <w:pPr>
        <w:pStyle w:val="dataportelement-p"/>
        <w:rPr>
          <w:rFonts w:ascii="Arial" w:hAnsi="Arial" w:cs="Arial"/>
          <w:color w:val="auto"/>
          <w:sz w:val="22"/>
          <w:szCs w:val="22"/>
        </w:rPr>
      </w:pPr>
      <w:r w:rsidRPr="00FF5DB3">
        <w:rPr>
          <w:rFonts w:ascii="Arial" w:hAnsi="Arial" w:cs="Arial"/>
          <w:color w:val="auto"/>
          <w:sz w:val="22"/>
          <w:szCs w:val="22"/>
        </w:rPr>
        <w:t>Alle in einer Bestellung aufgeführten Produkte werden vom A</w:t>
      </w:r>
      <w:r w:rsidR="00981965" w:rsidRPr="00FF5DB3">
        <w:rPr>
          <w:rFonts w:ascii="Arial" w:hAnsi="Arial" w:cs="Arial"/>
          <w:color w:val="auto"/>
          <w:sz w:val="22"/>
          <w:szCs w:val="22"/>
        </w:rPr>
        <w:t>uftragnehmer</w:t>
      </w:r>
      <w:r w:rsidRPr="00FF5DB3">
        <w:rPr>
          <w:rFonts w:ascii="Arial" w:hAnsi="Arial" w:cs="Arial"/>
          <w:color w:val="auto"/>
          <w:sz w:val="22"/>
          <w:szCs w:val="22"/>
        </w:rPr>
        <w:t xml:space="preserve"> für den A</w:t>
      </w:r>
      <w:r w:rsidR="00981965" w:rsidRPr="00FF5DB3">
        <w:rPr>
          <w:rFonts w:ascii="Arial" w:hAnsi="Arial" w:cs="Arial"/>
          <w:color w:val="auto"/>
          <w:sz w:val="22"/>
          <w:szCs w:val="22"/>
        </w:rPr>
        <w:t>uftraggeber</w:t>
      </w:r>
      <w:r w:rsidRPr="00FF5DB3">
        <w:rPr>
          <w:rFonts w:ascii="Arial" w:hAnsi="Arial" w:cs="Arial"/>
          <w:color w:val="auto"/>
          <w:sz w:val="22"/>
          <w:szCs w:val="22"/>
        </w:rPr>
        <w:t xml:space="preserve"> kostenfrei koordiniert und komplett angeliefert. Die Entgegennahme von Teillieferungen kann abgelehnt werden. Nach Maßgabe des A</w:t>
      </w:r>
      <w:r w:rsidR="00981965" w:rsidRPr="00FF5DB3">
        <w:rPr>
          <w:rFonts w:ascii="Arial" w:hAnsi="Arial" w:cs="Arial"/>
          <w:color w:val="auto"/>
          <w:sz w:val="22"/>
          <w:szCs w:val="22"/>
        </w:rPr>
        <w:t>uftraggebers</w:t>
      </w:r>
      <w:r w:rsidRPr="00FF5DB3">
        <w:rPr>
          <w:rFonts w:ascii="Arial" w:hAnsi="Arial" w:cs="Arial"/>
          <w:color w:val="auto"/>
          <w:sz w:val="22"/>
          <w:szCs w:val="22"/>
        </w:rPr>
        <w:t xml:space="preserve"> bzw. des Ansprechpartners in der zu beliefernden Dienststelle kann eine Teillieferung durch den A</w:t>
      </w:r>
      <w:r w:rsidR="00981965" w:rsidRPr="00FF5DB3">
        <w:rPr>
          <w:rFonts w:ascii="Arial" w:hAnsi="Arial" w:cs="Arial"/>
          <w:color w:val="auto"/>
          <w:sz w:val="22"/>
          <w:szCs w:val="22"/>
        </w:rPr>
        <w:t>uftragnehmer</w:t>
      </w:r>
      <w:r w:rsidRPr="00FF5DB3">
        <w:rPr>
          <w:rFonts w:ascii="Arial" w:hAnsi="Arial" w:cs="Arial"/>
          <w:color w:val="auto"/>
          <w:sz w:val="22"/>
          <w:szCs w:val="22"/>
        </w:rPr>
        <w:t xml:space="preserve"> im Einzelfall zugelassen werden.</w:t>
      </w:r>
    </w:p>
    <w:p w14:paraId="07CC99CF" w14:textId="77777777" w:rsidR="0035788D" w:rsidRPr="00FF5DB3" w:rsidRDefault="0035788D" w:rsidP="0035788D">
      <w:pPr>
        <w:pStyle w:val="dataportelement-p"/>
        <w:rPr>
          <w:rFonts w:ascii="Arial" w:hAnsi="Arial" w:cs="Arial"/>
          <w:color w:val="auto"/>
          <w:sz w:val="22"/>
          <w:szCs w:val="22"/>
        </w:rPr>
      </w:pPr>
      <w:r w:rsidRPr="00FF5DB3">
        <w:rPr>
          <w:rFonts w:ascii="Arial" w:hAnsi="Arial" w:cs="Arial"/>
          <w:color w:val="auto"/>
          <w:sz w:val="22"/>
          <w:szCs w:val="22"/>
        </w:rPr>
        <w:t xml:space="preserve">Der Lieferung ist ein Lieferschein mit Angabe der Bestellscheinnummer der zu beliefernden Dienststelle beizufügen. Lieferungen ohne diese Angabe können zurückgewiesen werden. </w:t>
      </w:r>
    </w:p>
    <w:p w14:paraId="07CC99D0" w14:textId="33DF2D6A" w:rsidR="0035788D" w:rsidRPr="00FF5DB3" w:rsidRDefault="0035788D" w:rsidP="0035788D">
      <w:pPr>
        <w:pStyle w:val="dataportelement-p"/>
        <w:rPr>
          <w:rFonts w:ascii="Arial" w:hAnsi="Arial" w:cs="Arial"/>
          <w:color w:val="auto"/>
          <w:sz w:val="22"/>
          <w:szCs w:val="22"/>
        </w:rPr>
      </w:pPr>
      <w:r w:rsidRPr="00FF5DB3">
        <w:rPr>
          <w:rFonts w:ascii="Arial" w:hAnsi="Arial" w:cs="Arial"/>
          <w:color w:val="auto"/>
          <w:sz w:val="22"/>
          <w:szCs w:val="22"/>
        </w:rPr>
        <w:t xml:space="preserve">Die Anlieferung hat grundsätzlich auf </w:t>
      </w:r>
      <w:r w:rsidR="00092E00" w:rsidRPr="00411434">
        <w:rPr>
          <w:rFonts w:ascii="Arial" w:hAnsi="Arial" w:cs="Arial"/>
          <w:color w:val="auto"/>
          <w:sz w:val="22"/>
          <w:szCs w:val="22"/>
        </w:rPr>
        <w:t>Europoolpalette</w:t>
      </w:r>
      <w:r w:rsidR="00092E00">
        <w:rPr>
          <w:rFonts w:ascii="Arial" w:hAnsi="Arial" w:cs="Arial"/>
          <w:color w:val="auto"/>
          <w:sz w:val="22"/>
          <w:szCs w:val="22"/>
        </w:rPr>
        <w:t>n</w:t>
      </w:r>
      <w:r w:rsidR="00092E00">
        <w:rPr>
          <w:rStyle w:val="Funotenzeichen"/>
          <w:rFonts w:ascii="Arial" w:hAnsi="Arial" w:cs="Arial"/>
          <w:color w:val="auto"/>
          <w:sz w:val="22"/>
          <w:szCs w:val="22"/>
        </w:rPr>
        <w:footnoteReference w:id="5"/>
      </w:r>
      <w:r w:rsidRPr="00FF5DB3">
        <w:rPr>
          <w:rFonts w:ascii="Arial" w:hAnsi="Arial" w:cs="Arial"/>
          <w:color w:val="auto"/>
          <w:sz w:val="22"/>
          <w:szCs w:val="22"/>
        </w:rPr>
        <w:t xml:space="preserve"> zu erfolgen.</w:t>
      </w:r>
      <w:r w:rsidR="00092E00">
        <w:rPr>
          <w:rFonts w:ascii="Arial" w:hAnsi="Arial" w:cs="Arial"/>
          <w:color w:val="auto"/>
          <w:sz w:val="22"/>
          <w:szCs w:val="22"/>
        </w:rPr>
        <w:t xml:space="preserve"> Eine geringe Menge an Ware (Beispiel: 25 Mäuse oder 25 Tastauren) kann auch ohne </w:t>
      </w:r>
      <w:r w:rsidR="00092E00" w:rsidRPr="009A5929">
        <w:rPr>
          <w:rFonts w:ascii="Arial" w:hAnsi="Arial" w:cs="Arial"/>
          <w:color w:val="auto"/>
          <w:sz w:val="22"/>
          <w:szCs w:val="22"/>
        </w:rPr>
        <w:t xml:space="preserve">Europoolpalette </w:t>
      </w:r>
      <w:r w:rsidR="00092E00">
        <w:rPr>
          <w:rFonts w:ascii="Arial" w:hAnsi="Arial" w:cs="Arial"/>
          <w:color w:val="auto"/>
          <w:sz w:val="22"/>
          <w:szCs w:val="22"/>
        </w:rPr>
        <w:t>geliefert werden. Hier ist eine Abstimmung mit dem Ansprechpartner der zu beliefernden Stelle nötig.</w:t>
      </w:r>
      <w:r w:rsidRPr="00FF5DB3">
        <w:rPr>
          <w:rFonts w:ascii="Arial" w:hAnsi="Arial" w:cs="Arial"/>
          <w:color w:val="auto"/>
          <w:sz w:val="22"/>
          <w:szCs w:val="22"/>
        </w:rPr>
        <w:t xml:space="preserve"> Eine Anlieferung auf anderen (und größeren) Paletten-Formaten kann nur nach Absprache und mit Zustimmung des Ansprechpartners der zu beliefernden Dienststelle erfolgen. Die Kosten für erforderliche Palettierung</w:t>
      </w:r>
      <w:r w:rsidR="00B32FD2" w:rsidRPr="00FF5DB3">
        <w:rPr>
          <w:rFonts w:ascii="Arial" w:hAnsi="Arial" w:cs="Arial"/>
          <w:color w:val="auto"/>
          <w:sz w:val="22"/>
          <w:szCs w:val="22"/>
        </w:rPr>
        <w:t>smaßnahmen trägt der Auftragnehmer</w:t>
      </w:r>
      <w:r w:rsidRPr="00FF5DB3">
        <w:rPr>
          <w:rFonts w:ascii="Arial" w:hAnsi="Arial" w:cs="Arial"/>
          <w:color w:val="auto"/>
          <w:sz w:val="22"/>
          <w:szCs w:val="22"/>
        </w:rPr>
        <w:t>.</w:t>
      </w:r>
    </w:p>
    <w:p w14:paraId="07CC99D1" w14:textId="77777777" w:rsidR="00547F14" w:rsidRPr="00FF5DB3" w:rsidRDefault="0035788D" w:rsidP="0035788D">
      <w:pPr>
        <w:pStyle w:val="dataportelement-p"/>
        <w:rPr>
          <w:rFonts w:ascii="Arial" w:hAnsi="Arial" w:cs="Arial"/>
          <w:color w:val="auto"/>
          <w:sz w:val="22"/>
          <w:szCs w:val="22"/>
        </w:rPr>
      </w:pPr>
      <w:r w:rsidRPr="00FF5DB3">
        <w:rPr>
          <w:rFonts w:ascii="Arial" w:hAnsi="Arial" w:cs="Arial"/>
          <w:color w:val="auto"/>
          <w:sz w:val="22"/>
          <w:szCs w:val="22"/>
        </w:rPr>
        <w:t>Bei Anlieferung eines defekten Gerätes (Dead on Arrival</w:t>
      </w:r>
      <w:r w:rsidR="00B32FD2" w:rsidRPr="00FF5DB3">
        <w:rPr>
          <w:rStyle w:val="Funotenzeichen"/>
          <w:rFonts w:ascii="Arial" w:hAnsi="Arial" w:cs="Arial"/>
          <w:color w:val="auto"/>
          <w:sz w:val="22"/>
          <w:szCs w:val="22"/>
        </w:rPr>
        <w:footnoteReference w:id="6"/>
      </w:r>
      <w:r w:rsidRPr="00FF5DB3">
        <w:rPr>
          <w:rFonts w:ascii="Arial" w:hAnsi="Arial" w:cs="Arial"/>
          <w:color w:val="auto"/>
          <w:sz w:val="22"/>
          <w:szCs w:val="22"/>
        </w:rPr>
        <w:t>) ist durch den A</w:t>
      </w:r>
      <w:r w:rsidR="00547F14" w:rsidRPr="00FF5DB3">
        <w:rPr>
          <w:rFonts w:ascii="Arial" w:hAnsi="Arial" w:cs="Arial"/>
          <w:color w:val="auto"/>
          <w:sz w:val="22"/>
          <w:szCs w:val="22"/>
        </w:rPr>
        <w:t>uftragnehmer</w:t>
      </w:r>
      <w:r w:rsidRPr="00FF5DB3">
        <w:rPr>
          <w:rFonts w:ascii="Arial" w:hAnsi="Arial" w:cs="Arial"/>
          <w:color w:val="auto"/>
          <w:sz w:val="22"/>
          <w:szCs w:val="22"/>
        </w:rPr>
        <w:t xml:space="preserve"> ein intaktes Gerät innerhalb von 48 Stunden kostenfrei nachzuliefern und gegen das defekt angelieferte Gerät auszutauschen. Die Frist für die Feststellung eines DOA beginnt mit erfolgter A</w:t>
      </w:r>
      <w:r w:rsidR="00547F14" w:rsidRPr="00FF5DB3">
        <w:rPr>
          <w:rFonts w:ascii="Arial" w:hAnsi="Arial" w:cs="Arial"/>
          <w:color w:val="auto"/>
          <w:sz w:val="22"/>
          <w:szCs w:val="22"/>
        </w:rPr>
        <w:t>nlieferung der Ware durch den Auftragnehmer</w:t>
      </w:r>
      <w:r w:rsidRPr="00FF5DB3">
        <w:rPr>
          <w:rFonts w:ascii="Arial" w:hAnsi="Arial" w:cs="Arial"/>
          <w:color w:val="auto"/>
          <w:sz w:val="22"/>
          <w:szCs w:val="22"/>
        </w:rPr>
        <w:t xml:space="preserve"> bei der zu beliefernden Dienststelle und endet 48 Stunden nach dem Anliefertermin. Danach von der belieferten Dienststelle festgestellte Defekte werden einvernehmlich nicht mehr als DOA gewertet und werden durch die belieferte Dienststelle über den Prozess der Gewährleistungsabwicklung an den A</w:t>
      </w:r>
      <w:r w:rsidR="00547F14" w:rsidRPr="00FF5DB3">
        <w:rPr>
          <w:rFonts w:ascii="Arial" w:hAnsi="Arial" w:cs="Arial"/>
          <w:color w:val="auto"/>
          <w:sz w:val="22"/>
          <w:szCs w:val="22"/>
        </w:rPr>
        <w:t>uftragnehmer</w:t>
      </w:r>
      <w:r w:rsidRPr="00FF5DB3">
        <w:rPr>
          <w:rFonts w:ascii="Arial" w:hAnsi="Arial" w:cs="Arial"/>
          <w:color w:val="auto"/>
          <w:sz w:val="22"/>
          <w:szCs w:val="22"/>
        </w:rPr>
        <w:t xml:space="preserve"> gemeldet und vom A</w:t>
      </w:r>
      <w:r w:rsidR="00547F14" w:rsidRPr="00FF5DB3">
        <w:rPr>
          <w:rFonts w:ascii="Arial" w:hAnsi="Arial" w:cs="Arial"/>
          <w:color w:val="auto"/>
          <w:sz w:val="22"/>
          <w:szCs w:val="22"/>
        </w:rPr>
        <w:t>uftragnehmer</w:t>
      </w:r>
      <w:r w:rsidRPr="00FF5DB3">
        <w:rPr>
          <w:rFonts w:ascii="Arial" w:hAnsi="Arial" w:cs="Arial"/>
          <w:color w:val="auto"/>
          <w:sz w:val="22"/>
          <w:szCs w:val="22"/>
        </w:rPr>
        <w:t xml:space="preserve"> in diesem Prozess bearbeitet.</w:t>
      </w:r>
      <w:bookmarkStart w:id="62" w:name="_Toc416783421"/>
    </w:p>
    <w:p w14:paraId="07CC99D2" w14:textId="77777777" w:rsidR="0035788D" w:rsidRPr="00FF5DB3" w:rsidRDefault="0035788D" w:rsidP="0035788D">
      <w:pPr>
        <w:pStyle w:val="berschrift2"/>
        <w:rPr>
          <w:b w:val="0"/>
          <w:sz w:val="22"/>
          <w:szCs w:val="22"/>
        </w:rPr>
      </w:pPr>
      <w:bookmarkStart w:id="63" w:name="_Toc477512475"/>
      <w:r w:rsidRPr="00FF5DB3">
        <w:t>Verpackung</w:t>
      </w:r>
      <w:bookmarkEnd w:id="62"/>
      <w:bookmarkEnd w:id="63"/>
    </w:p>
    <w:p w14:paraId="07CC99D3" w14:textId="77777777" w:rsidR="0035788D" w:rsidRPr="00FF5DB3" w:rsidRDefault="0035788D" w:rsidP="0035788D">
      <w:pPr>
        <w:pStyle w:val="dataportelement-p"/>
        <w:rPr>
          <w:rFonts w:ascii="Arial" w:hAnsi="Arial" w:cs="Arial"/>
          <w:color w:val="auto"/>
          <w:sz w:val="22"/>
          <w:szCs w:val="22"/>
        </w:rPr>
      </w:pPr>
      <w:r w:rsidRPr="00FF5DB3">
        <w:rPr>
          <w:rFonts w:ascii="Arial" w:hAnsi="Arial" w:cs="Arial"/>
          <w:color w:val="auto"/>
          <w:sz w:val="22"/>
          <w:szCs w:val="22"/>
        </w:rPr>
        <w:t>Verpackungen sind unter dem Gesichtspunkt der Abfallvermeidung auf das Notwendigste zu beschränken. Transport- und Produktverpackungen sind sofort nach Anlieferung mitzunehmen oder nach gesonderter Aufforderung der belieferten Dienststellen unentgeltlich abzuholen. Die Abholung erfolgt grundsätzlich nach Absprache unabhängig von der Menge/Anzahl der abzuholenden Verpackungen innerhalb von 5 Werktagen. Eine gesonderte Behandlung durch die belieferten Dienststellen (z.B. sortenreine Trennung der Verpackungskomponenten) erfolgt nicht.</w:t>
      </w:r>
    </w:p>
    <w:p w14:paraId="07CC99D4" w14:textId="77777777" w:rsidR="0035788D" w:rsidRPr="00FF5DB3" w:rsidRDefault="0035788D" w:rsidP="0035788D">
      <w:pPr>
        <w:pStyle w:val="dataportelement-p"/>
        <w:rPr>
          <w:rFonts w:ascii="Arial" w:hAnsi="Arial" w:cs="Arial"/>
          <w:color w:val="auto"/>
          <w:sz w:val="22"/>
          <w:szCs w:val="22"/>
        </w:rPr>
      </w:pPr>
      <w:r w:rsidRPr="00FF5DB3">
        <w:rPr>
          <w:rFonts w:ascii="Arial" w:hAnsi="Arial" w:cs="Arial"/>
          <w:color w:val="auto"/>
          <w:sz w:val="22"/>
          <w:szCs w:val="22"/>
        </w:rPr>
        <w:t>Eine Überprüfung und Messung der fehlerfreien Entsorgungsquote wird durch den A</w:t>
      </w:r>
      <w:r w:rsidR="00D66D4E" w:rsidRPr="00FF5DB3">
        <w:rPr>
          <w:rFonts w:ascii="Arial" w:hAnsi="Arial" w:cs="Arial"/>
          <w:color w:val="auto"/>
          <w:sz w:val="22"/>
          <w:szCs w:val="22"/>
        </w:rPr>
        <w:t>uftraggeber</w:t>
      </w:r>
      <w:r w:rsidRPr="00FF5DB3">
        <w:rPr>
          <w:rFonts w:ascii="Arial" w:hAnsi="Arial" w:cs="Arial"/>
          <w:color w:val="auto"/>
          <w:sz w:val="22"/>
          <w:szCs w:val="22"/>
        </w:rPr>
        <w:t xml:space="preserve"> in regelmäßigen Kundenbefragungen durchgeführt. Sollte die fehlerfreie Entsorgungsquote unter 95% je Halbjahr liegen, so wird dem A</w:t>
      </w:r>
      <w:r w:rsidR="00D66D4E" w:rsidRPr="00FF5DB3">
        <w:rPr>
          <w:rFonts w:ascii="Arial" w:hAnsi="Arial" w:cs="Arial"/>
          <w:color w:val="auto"/>
          <w:sz w:val="22"/>
          <w:szCs w:val="22"/>
        </w:rPr>
        <w:t>uftragnehmer</w:t>
      </w:r>
      <w:r w:rsidRPr="00FF5DB3">
        <w:rPr>
          <w:rFonts w:ascii="Arial" w:hAnsi="Arial" w:cs="Arial"/>
          <w:color w:val="auto"/>
          <w:sz w:val="22"/>
          <w:szCs w:val="22"/>
        </w:rPr>
        <w:t xml:space="preserve"> durch den A</w:t>
      </w:r>
      <w:r w:rsidR="00D66D4E" w:rsidRPr="00FF5DB3">
        <w:rPr>
          <w:rFonts w:ascii="Arial" w:hAnsi="Arial" w:cs="Arial"/>
          <w:color w:val="auto"/>
          <w:sz w:val="22"/>
          <w:szCs w:val="22"/>
        </w:rPr>
        <w:t xml:space="preserve">uftraggeber eine pauschale Pönale in </w:t>
      </w:r>
      <w:r w:rsidRPr="00FF5DB3">
        <w:rPr>
          <w:rFonts w:ascii="Arial" w:hAnsi="Arial" w:cs="Arial"/>
          <w:color w:val="auto"/>
          <w:sz w:val="22"/>
          <w:szCs w:val="22"/>
        </w:rPr>
        <w:t>H</w:t>
      </w:r>
      <w:r w:rsidR="00D66D4E" w:rsidRPr="00FF5DB3">
        <w:rPr>
          <w:rFonts w:ascii="Arial" w:hAnsi="Arial" w:cs="Arial"/>
          <w:color w:val="auto"/>
          <w:sz w:val="22"/>
          <w:szCs w:val="22"/>
        </w:rPr>
        <w:t xml:space="preserve">öhe </w:t>
      </w:r>
      <w:r w:rsidRPr="00FF5DB3">
        <w:rPr>
          <w:rFonts w:ascii="Arial" w:hAnsi="Arial" w:cs="Arial"/>
          <w:color w:val="auto"/>
          <w:sz w:val="22"/>
          <w:szCs w:val="22"/>
        </w:rPr>
        <w:t>v</w:t>
      </w:r>
      <w:r w:rsidR="00D66D4E" w:rsidRPr="00FF5DB3">
        <w:rPr>
          <w:rFonts w:ascii="Arial" w:hAnsi="Arial" w:cs="Arial"/>
          <w:color w:val="auto"/>
          <w:sz w:val="22"/>
          <w:szCs w:val="22"/>
        </w:rPr>
        <w:t>on</w:t>
      </w:r>
      <w:r w:rsidRPr="00FF5DB3">
        <w:rPr>
          <w:rFonts w:ascii="Arial" w:hAnsi="Arial" w:cs="Arial"/>
          <w:color w:val="auto"/>
          <w:sz w:val="22"/>
          <w:szCs w:val="22"/>
        </w:rPr>
        <w:t xml:space="preserve"> 5.000 € in Rechnung gestellt. </w:t>
      </w:r>
    </w:p>
    <w:p w14:paraId="07CC99D5" w14:textId="31ECD173" w:rsidR="0035788D" w:rsidRDefault="0035788D" w:rsidP="0035788D">
      <w:pPr>
        <w:pStyle w:val="dataportelement-p"/>
        <w:rPr>
          <w:rFonts w:ascii="Arial" w:hAnsi="Arial" w:cs="Arial"/>
          <w:color w:val="auto"/>
          <w:sz w:val="22"/>
          <w:szCs w:val="22"/>
        </w:rPr>
      </w:pPr>
      <w:r w:rsidRPr="00FF5DB3">
        <w:rPr>
          <w:rFonts w:ascii="Arial" w:hAnsi="Arial" w:cs="Arial"/>
          <w:color w:val="auto"/>
          <w:sz w:val="22"/>
          <w:szCs w:val="22"/>
        </w:rPr>
        <w:t>Vom Bieter wird ein Konzept erwartet, das beschreibt, wie sich der Prozess Anlieferung und der Verpackungsentsorgung während der Vertragslaufzeit unter Berücksi</w:t>
      </w:r>
      <w:r w:rsidR="00A104C2">
        <w:rPr>
          <w:rFonts w:ascii="Arial" w:hAnsi="Arial" w:cs="Arial"/>
          <w:color w:val="auto"/>
          <w:sz w:val="22"/>
          <w:szCs w:val="22"/>
        </w:rPr>
        <w:t>chtigung der oben genannten</w:t>
      </w:r>
      <w:r w:rsidRPr="00FF5DB3">
        <w:rPr>
          <w:rFonts w:ascii="Arial" w:hAnsi="Arial" w:cs="Arial"/>
          <w:color w:val="auto"/>
          <w:sz w:val="22"/>
          <w:szCs w:val="22"/>
        </w:rPr>
        <w:t xml:space="preserve"> Randbedingungen optimiert gestalten lässt.</w:t>
      </w:r>
    </w:p>
    <w:p w14:paraId="4F20764C" w14:textId="666C2CCF" w:rsidR="002F3764" w:rsidRPr="00FF5DB3" w:rsidRDefault="002F3764" w:rsidP="002F3764">
      <w:pPr>
        <w:pStyle w:val="dataportelement-p"/>
        <w:rPr>
          <w:rFonts w:ascii="Arial" w:hAnsi="Arial" w:cs="Arial"/>
          <w:color w:val="auto"/>
          <w:sz w:val="22"/>
          <w:szCs w:val="22"/>
        </w:rPr>
      </w:pPr>
      <w:bookmarkStart w:id="64" w:name="_Toc416783422"/>
      <w:r w:rsidRPr="00092892">
        <w:rPr>
          <w:rFonts w:ascii="Arial" w:hAnsi="Arial" w:cs="Arial"/>
          <w:color w:val="auto"/>
          <w:sz w:val="22"/>
          <w:szCs w:val="22"/>
        </w:rPr>
        <w:t xml:space="preserve">Dieses </w:t>
      </w:r>
      <w:r w:rsidR="00173417" w:rsidRPr="00092892">
        <w:rPr>
          <w:rFonts w:ascii="Arial" w:hAnsi="Arial" w:cs="Arial"/>
          <w:color w:val="auto"/>
          <w:sz w:val="22"/>
          <w:szCs w:val="22"/>
        </w:rPr>
        <w:t>Konzept wird</w:t>
      </w:r>
      <w:r w:rsidRPr="00092892">
        <w:rPr>
          <w:rFonts w:ascii="Arial" w:hAnsi="Arial" w:cs="Arial"/>
          <w:color w:val="auto"/>
          <w:sz w:val="22"/>
          <w:szCs w:val="22"/>
        </w:rPr>
        <w:t xml:space="preserve"> nach den Angaben in der Anlage </w:t>
      </w:r>
      <w:r w:rsidR="00EB31BB" w:rsidRPr="00092892">
        <w:rPr>
          <w:rFonts w:ascii="Arial" w:hAnsi="Arial" w:cs="Arial"/>
          <w:color w:val="auto"/>
          <w:sz w:val="22"/>
          <w:szCs w:val="22"/>
        </w:rPr>
        <w:t>„Bewertung</w:t>
      </w:r>
      <w:r w:rsidR="00EB31BB">
        <w:rPr>
          <w:rFonts w:ascii="Arial" w:hAnsi="Arial" w:cs="Arial"/>
          <w:color w:val="auto"/>
          <w:sz w:val="22"/>
          <w:szCs w:val="22"/>
        </w:rPr>
        <w:t>smatrix Konzepte</w:t>
      </w:r>
      <w:r w:rsidR="00EB31BB" w:rsidRPr="00092892">
        <w:rPr>
          <w:rFonts w:ascii="Arial" w:hAnsi="Arial" w:cs="Arial"/>
          <w:color w:val="auto"/>
          <w:sz w:val="22"/>
          <w:szCs w:val="22"/>
        </w:rPr>
        <w:t xml:space="preserve">“ </w:t>
      </w:r>
      <w:r w:rsidRPr="00092892">
        <w:rPr>
          <w:rFonts w:ascii="Arial" w:hAnsi="Arial" w:cs="Arial"/>
          <w:color w:val="auto"/>
          <w:sz w:val="22"/>
          <w:szCs w:val="22"/>
        </w:rPr>
        <w:t>bewertet.</w:t>
      </w:r>
    </w:p>
    <w:p w14:paraId="07CC99DD" w14:textId="77777777" w:rsidR="0035788D" w:rsidRPr="00FF5DB3" w:rsidRDefault="0035788D" w:rsidP="00D66D4E">
      <w:pPr>
        <w:pStyle w:val="berschrift2"/>
      </w:pPr>
      <w:bookmarkStart w:id="65" w:name="_Toc477512476"/>
      <w:r w:rsidRPr="00FF5DB3">
        <w:t>Rechnungslegung</w:t>
      </w:r>
      <w:bookmarkEnd w:id="64"/>
      <w:bookmarkEnd w:id="65"/>
    </w:p>
    <w:p w14:paraId="07CC99DE" w14:textId="77777777" w:rsidR="0035788D" w:rsidRPr="00FF5DB3" w:rsidRDefault="0035788D" w:rsidP="0035788D">
      <w:pPr>
        <w:pStyle w:val="dataportelement-p"/>
        <w:rPr>
          <w:rFonts w:ascii="Arial" w:hAnsi="Arial" w:cs="Arial"/>
          <w:color w:val="auto"/>
          <w:sz w:val="22"/>
          <w:szCs w:val="22"/>
        </w:rPr>
      </w:pPr>
      <w:r w:rsidRPr="00FF5DB3">
        <w:rPr>
          <w:rFonts w:ascii="Arial" w:hAnsi="Arial" w:cs="Arial"/>
          <w:color w:val="auto"/>
          <w:sz w:val="22"/>
          <w:szCs w:val="22"/>
        </w:rPr>
        <w:t>Die Rechnungen müssen sämtliche in § 14 Umsatzsteuergesetz genannten Angaben enthalten.</w:t>
      </w:r>
    </w:p>
    <w:p w14:paraId="07CC99DF" w14:textId="77777777" w:rsidR="0035788D" w:rsidRPr="00FF5DB3" w:rsidRDefault="0035788D" w:rsidP="0035788D">
      <w:pPr>
        <w:pStyle w:val="dataportelement-p"/>
        <w:rPr>
          <w:rFonts w:ascii="Arial" w:hAnsi="Arial" w:cs="Arial"/>
          <w:color w:val="auto"/>
          <w:sz w:val="22"/>
          <w:szCs w:val="22"/>
        </w:rPr>
      </w:pPr>
      <w:r w:rsidRPr="00FF5DB3">
        <w:rPr>
          <w:rFonts w:ascii="Arial" w:hAnsi="Arial" w:cs="Arial"/>
          <w:color w:val="auto"/>
          <w:sz w:val="22"/>
          <w:szCs w:val="22"/>
        </w:rPr>
        <w:t>Wichtig ist dabei das deutliche Ausweisen unserer Bestellnummer. Ohne diese Angabe kann eine Begleichung der Rechnung nicht erfolgen.</w:t>
      </w:r>
    </w:p>
    <w:p w14:paraId="07CC99E0" w14:textId="70245989" w:rsidR="0035788D" w:rsidRPr="00FF5DB3" w:rsidRDefault="0035788D" w:rsidP="0035788D">
      <w:pPr>
        <w:pStyle w:val="dataportelement-p"/>
        <w:rPr>
          <w:rFonts w:ascii="Arial" w:hAnsi="Arial" w:cs="Arial"/>
          <w:color w:val="auto"/>
          <w:sz w:val="22"/>
          <w:szCs w:val="22"/>
        </w:rPr>
      </w:pPr>
      <w:r w:rsidRPr="00FF5DB3">
        <w:rPr>
          <w:rFonts w:ascii="Arial" w:hAnsi="Arial" w:cs="Arial"/>
          <w:color w:val="auto"/>
          <w:sz w:val="22"/>
          <w:szCs w:val="22"/>
        </w:rPr>
        <w:t xml:space="preserve">Lieferscheine und Rechnungen sollen in Papierform geliefert werden. Die Rechnungen müssen auch als </w:t>
      </w:r>
      <w:r w:rsidR="00606737" w:rsidRPr="00FF5DB3">
        <w:rPr>
          <w:rFonts w:ascii="Arial" w:hAnsi="Arial" w:cs="Arial"/>
          <w:color w:val="auto"/>
          <w:sz w:val="22"/>
          <w:szCs w:val="22"/>
        </w:rPr>
        <w:t>schwarz-weiße</w:t>
      </w:r>
      <w:r w:rsidRPr="00FF5DB3">
        <w:rPr>
          <w:rFonts w:ascii="Arial" w:hAnsi="Arial" w:cs="Arial"/>
          <w:color w:val="auto"/>
          <w:sz w:val="22"/>
          <w:szCs w:val="22"/>
        </w:rPr>
        <w:t xml:space="preserve"> Kopie noch lesbar sein. Auf Anforderung des A</w:t>
      </w:r>
      <w:r w:rsidR="00314F6A" w:rsidRPr="00FF5DB3">
        <w:rPr>
          <w:rFonts w:ascii="Arial" w:hAnsi="Arial" w:cs="Arial"/>
          <w:color w:val="auto"/>
          <w:sz w:val="22"/>
          <w:szCs w:val="22"/>
        </w:rPr>
        <w:t>uftraggebers</w:t>
      </w:r>
      <w:r w:rsidRPr="00FF5DB3">
        <w:rPr>
          <w:rFonts w:ascii="Arial" w:hAnsi="Arial" w:cs="Arial"/>
          <w:color w:val="auto"/>
          <w:sz w:val="22"/>
          <w:szCs w:val="22"/>
        </w:rPr>
        <w:t xml:space="preserve"> kann eine Umstellung der Anlieferung von Rechnungen und Lieferscheinen auf elektronischen Weg (als PDF-Datei) erfolgen.</w:t>
      </w:r>
    </w:p>
    <w:p w14:paraId="07CC99E1" w14:textId="77777777" w:rsidR="0035788D" w:rsidRPr="00FF5DB3" w:rsidRDefault="0035788D" w:rsidP="0035788D">
      <w:pPr>
        <w:pStyle w:val="dataportelement-p"/>
        <w:rPr>
          <w:rFonts w:ascii="Arial" w:hAnsi="Arial" w:cs="Arial"/>
          <w:color w:val="auto"/>
          <w:sz w:val="22"/>
          <w:szCs w:val="22"/>
        </w:rPr>
      </w:pPr>
      <w:r w:rsidRPr="00FF5DB3">
        <w:rPr>
          <w:rFonts w:ascii="Arial" w:hAnsi="Arial" w:cs="Arial"/>
          <w:color w:val="auto"/>
          <w:sz w:val="22"/>
          <w:szCs w:val="22"/>
        </w:rPr>
        <w:t>Die Rechnungslegung hat zeitnah nach vertragsgemäßer Lieferung/Leistung zu erfolgen.</w:t>
      </w:r>
    </w:p>
    <w:p w14:paraId="07CC99E2" w14:textId="5EFFDE69" w:rsidR="0035788D" w:rsidRPr="00FF5DB3" w:rsidRDefault="00173417" w:rsidP="0035788D">
      <w:pPr>
        <w:pStyle w:val="dataportelement-p"/>
        <w:rPr>
          <w:rFonts w:ascii="Arial" w:hAnsi="Arial" w:cs="Arial"/>
          <w:color w:val="auto"/>
          <w:sz w:val="22"/>
          <w:szCs w:val="22"/>
        </w:rPr>
      </w:pPr>
      <w:r w:rsidRPr="00FF5DB3">
        <w:rPr>
          <w:rFonts w:ascii="Arial" w:hAnsi="Arial" w:cs="Arial"/>
          <w:color w:val="auto"/>
          <w:sz w:val="22"/>
          <w:szCs w:val="22"/>
        </w:rPr>
        <w:t>Eine Lieferung</w:t>
      </w:r>
      <w:r w:rsidR="0035788D" w:rsidRPr="00FF5DB3">
        <w:rPr>
          <w:rFonts w:ascii="Arial" w:hAnsi="Arial" w:cs="Arial"/>
          <w:color w:val="auto"/>
          <w:sz w:val="22"/>
          <w:szCs w:val="22"/>
        </w:rPr>
        <w:t xml:space="preserve"> oder Leistung gilt grundsätzlich als vertragsgemäß erfüllt, wenn der A</w:t>
      </w:r>
      <w:r w:rsidR="00314F6A" w:rsidRPr="00FF5DB3">
        <w:rPr>
          <w:rFonts w:ascii="Arial" w:hAnsi="Arial" w:cs="Arial"/>
          <w:color w:val="auto"/>
          <w:sz w:val="22"/>
          <w:szCs w:val="22"/>
        </w:rPr>
        <w:t>uftraggeber</w:t>
      </w:r>
      <w:r w:rsidR="0035788D" w:rsidRPr="00FF5DB3">
        <w:rPr>
          <w:rFonts w:ascii="Arial" w:hAnsi="Arial" w:cs="Arial"/>
          <w:color w:val="auto"/>
          <w:sz w:val="22"/>
          <w:szCs w:val="22"/>
        </w:rPr>
        <w:t xml:space="preserve"> nicht innerhal</w:t>
      </w:r>
      <w:r w:rsidR="00314F6A" w:rsidRPr="00FF5DB3">
        <w:rPr>
          <w:rFonts w:ascii="Arial" w:hAnsi="Arial" w:cs="Arial"/>
          <w:color w:val="auto"/>
          <w:sz w:val="22"/>
          <w:szCs w:val="22"/>
        </w:rPr>
        <w:t>b von 5 Werkstagen ab Lieferung/</w:t>
      </w:r>
      <w:r w:rsidR="0035788D" w:rsidRPr="00FF5DB3">
        <w:rPr>
          <w:rFonts w:ascii="Arial" w:hAnsi="Arial" w:cs="Arial"/>
          <w:color w:val="auto"/>
          <w:sz w:val="22"/>
          <w:szCs w:val="22"/>
        </w:rPr>
        <w:t xml:space="preserve">Leistung widersprochen </w:t>
      </w:r>
      <w:r w:rsidR="00314F6A" w:rsidRPr="00FF5DB3">
        <w:rPr>
          <w:rFonts w:ascii="Arial" w:hAnsi="Arial" w:cs="Arial"/>
          <w:color w:val="auto"/>
          <w:sz w:val="22"/>
          <w:szCs w:val="22"/>
        </w:rPr>
        <w:t>hat.</w:t>
      </w:r>
    </w:p>
    <w:p w14:paraId="07CC99E3" w14:textId="49B82D12" w:rsidR="0035788D" w:rsidRPr="00FF5DB3" w:rsidRDefault="0035788D" w:rsidP="0035788D">
      <w:pPr>
        <w:pStyle w:val="dataportelement-p"/>
        <w:rPr>
          <w:rFonts w:ascii="Arial" w:hAnsi="Arial" w:cs="Arial"/>
          <w:color w:val="auto"/>
          <w:sz w:val="22"/>
          <w:szCs w:val="22"/>
        </w:rPr>
      </w:pPr>
      <w:r w:rsidRPr="00FF5DB3">
        <w:rPr>
          <w:rFonts w:ascii="Arial" w:hAnsi="Arial" w:cs="Arial"/>
          <w:color w:val="auto"/>
          <w:sz w:val="22"/>
          <w:szCs w:val="22"/>
        </w:rPr>
        <w:t>Die Vergütung für Lieferungen gemäß Leistungsbeschreibung ist fällig, wenn die in den Leistungsbeschreibung aufgeführten Liefergegenstände vollständig und w</w:t>
      </w:r>
      <w:r w:rsidR="00314F6A" w:rsidRPr="00FF5DB3">
        <w:rPr>
          <w:rFonts w:ascii="Arial" w:hAnsi="Arial" w:cs="Arial"/>
          <w:color w:val="auto"/>
          <w:sz w:val="22"/>
          <w:szCs w:val="22"/>
        </w:rPr>
        <w:t xml:space="preserve">ie beschrieben geliefert wurden </w:t>
      </w:r>
      <w:r w:rsidRPr="00FF5DB3">
        <w:rPr>
          <w:rFonts w:ascii="Arial" w:hAnsi="Arial" w:cs="Arial"/>
          <w:color w:val="auto"/>
          <w:sz w:val="22"/>
          <w:szCs w:val="22"/>
        </w:rPr>
        <w:t>(</w:t>
      </w:r>
      <w:r w:rsidR="00CB453E" w:rsidRPr="00FF5DB3">
        <w:rPr>
          <w:rFonts w:ascii="Arial" w:hAnsi="Arial" w:cs="Arial"/>
          <w:color w:val="auto"/>
          <w:sz w:val="22"/>
          <w:szCs w:val="22"/>
        </w:rPr>
        <w:t xml:space="preserve">Kapitel </w:t>
      </w:r>
      <w:r w:rsidR="00BE427D" w:rsidRPr="00FF5DB3">
        <w:rPr>
          <w:rFonts w:ascii="Arial" w:hAnsi="Arial" w:cs="Arial"/>
          <w:color w:val="auto"/>
          <w:sz w:val="22"/>
          <w:szCs w:val="22"/>
          <w:highlight w:val="yellow"/>
        </w:rPr>
        <w:fldChar w:fldCharType="begin"/>
      </w:r>
      <w:r w:rsidR="00BE427D" w:rsidRPr="00FF5DB3">
        <w:rPr>
          <w:rFonts w:ascii="Arial" w:hAnsi="Arial" w:cs="Arial"/>
          <w:color w:val="auto"/>
          <w:sz w:val="22"/>
          <w:szCs w:val="22"/>
        </w:rPr>
        <w:instrText xml:space="preserve"> REF _Ref457313026 \r \h </w:instrText>
      </w:r>
      <w:r w:rsidR="009F6543" w:rsidRPr="00FF5DB3">
        <w:rPr>
          <w:rFonts w:ascii="Arial" w:hAnsi="Arial" w:cs="Arial"/>
          <w:color w:val="auto"/>
          <w:sz w:val="22"/>
          <w:szCs w:val="22"/>
          <w:highlight w:val="yellow"/>
        </w:rPr>
        <w:instrText xml:space="preserve"> \* MERGEFORMAT </w:instrText>
      </w:r>
      <w:r w:rsidR="00BE427D" w:rsidRPr="00FF5DB3">
        <w:rPr>
          <w:rFonts w:ascii="Arial" w:hAnsi="Arial" w:cs="Arial"/>
          <w:color w:val="auto"/>
          <w:sz w:val="22"/>
          <w:szCs w:val="22"/>
          <w:highlight w:val="yellow"/>
        </w:rPr>
      </w:r>
      <w:r w:rsidR="00BE427D" w:rsidRPr="00FF5DB3">
        <w:rPr>
          <w:rFonts w:ascii="Arial" w:hAnsi="Arial" w:cs="Arial"/>
          <w:color w:val="auto"/>
          <w:sz w:val="22"/>
          <w:szCs w:val="22"/>
          <w:highlight w:val="yellow"/>
        </w:rPr>
        <w:fldChar w:fldCharType="separate"/>
      </w:r>
      <w:r w:rsidR="00D618C1">
        <w:rPr>
          <w:rFonts w:ascii="Arial" w:hAnsi="Arial" w:cs="Arial"/>
          <w:color w:val="auto"/>
          <w:sz w:val="22"/>
          <w:szCs w:val="22"/>
        </w:rPr>
        <w:t>7.1</w:t>
      </w:r>
      <w:r w:rsidR="00BE427D" w:rsidRPr="00FF5DB3">
        <w:rPr>
          <w:rFonts w:ascii="Arial" w:hAnsi="Arial" w:cs="Arial"/>
          <w:color w:val="auto"/>
          <w:sz w:val="22"/>
          <w:szCs w:val="22"/>
          <w:highlight w:val="yellow"/>
        </w:rPr>
        <w:fldChar w:fldCharType="end"/>
      </w:r>
      <w:r w:rsidRPr="00FF5DB3">
        <w:rPr>
          <w:rFonts w:ascii="Arial" w:hAnsi="Arial" w:cs="Arial"/>
          <w:color w:val="auto"/>
          <w:sz w:val="22"/>
          <w:szCs w:val="22"/>
        </w:rPr>
        <w:t>)</w:t>
      </w:r>
      <w:r w:rsidR="00314F6A" w:rsidRPr="00FF5DB3">
        <w:rPr>
          <w:rFonts w:ascii="Arial" w:hAnsi="Arial" w:cs="Arial"/>
          <w:color w:val="auto"/>
          <w:sz w:val="22"/>
          <w:szCs w:val="22"/>
        </w:rPr>
        <w:t>.</w:t>
      </w:r>
    </w:p>
    <w:p w14:paraId="07CC99E4" w14:textId="0E2DF71D" w:rsidR="0035788D" w:rsidRPr="00FF5DB3" w:rsidRDefault="0035788D" w:rsidP="0035788D">
      <w:pPr>
        <w:pStyle w:val="dataportelement-p"/>
        <w:rPr>
          <w:rFonts w:ascii="Arial" w:hAnsi="Arial" w:cs="Arial"/>
          <w:color w:val="auto"/>
          <w:sz w:val="22"/>
          <w:szCs w:val="22"/>
        </w:rPr>
      </w:pPr>
      <w:r w:rsidRPr="00FF5DB3">
        <w:rPr>
          <w:rFonts w:ascii="Arial" w:hAnsi="Arial" w:cs="Arial"/>
          <w:color w:val="auto"/>
          <w:sz w:val="22"/>
          <w:szCs w:val="22"/>
        </w:rPr>
        <w:t>Die Vergütung von beauftragten Systemserviceleistungen (</w:t>
      </w:r>
      <w:r w:rsidR="007C562D">
        <w:rPr>
          <w:rFonts w:ascii="Arial" w:hAnsi="Arial" w:cs="Arial"/>
          <w:color w:val="auto"/>
          <w:sz w:val="22"/>
          <w:szCs w:val="22"/>
        </w:rPr>
        <w:t>7</w:t>
      </w:r>
      <w:r w:rsidR="00A104C2">
        <w:rPr>
          <w:rFonts w:ascii="Arial" w:hAnsi="Arial" w:cs="Arial"/>
          <w:color w:val="auto"/>
          <w:sz w:val="22"/>
          <w:szCs w:val="22"/>
        </w:rPr>
        <w:t xml:space="preserve">.1 </w:t>
      </w:r>
      <w:r w:rsidR="00A104C2">
        <w:rPr>
          <w:rFonts w:ascii="Arial" w:hAnsi="Arial" w:cs="Arial"/>
          <w:color w:val="auto"/>
          <w:sz w:val="22"/>
          <w:szCs w:val="22"/>
        </w:rPr>
        <w:fldChar w:fldCharType="begin"/>
      </w:r>
      <w:r w:rsidR="00A104C2">
        <w:rPr>
          <w:rFonts w:ascii="Arial" w:hAnsi="Arial" w:cs="Arial"/>
          <w:color w:val="auto"/>
          <w:sz w:val="22"/>
          <w:szCs w:val="22"/>
        </w:rPr>
        <w:instrText xml:space="preserve"> REF _Ref462736909 \r \h </w:instrText>
      </w:r>
      <w:r w:rsidR="00A104C2">
        <w:rPr>
          <w:rFonts w:ascii="Arial" w:hAnsi="Arial" w:cs="Arial"/>
          <w:color w:val="auto"/>
          <w:sz w:val="22"/>
          <w:szCs w:val="22"/>
        </w:rPr>
      </w:r>
      <w:r w:rsidR="00A104C2">
        <w:rPr>
          <w:rFonts w:ascii="Arial" w:hAnsi="Arial" w:cs="Arial"/>
          <w:color w:val="auto"/>
          <w:sz w:val="22"/>
          <w:szCs w:val="22"/>
        </w:rPr>
        <w:fldChar w:fldCharType="separate"/>
      </w:r>
      <w:r w:rsidR="00D618C1">
        <w:rPr>
          <w:rFonts w:ascii="Arial" w:hAnsi="Arial" w:cs="Arial"/>
          <w:color w:val="auto"/>
          <w:sz w:val="22"/>
          <w:szCs w:val="22"/>
        </w:rPr>
        <w:t>f)</w:t>
      </w:r>
      <w:r w:rsidR="00A104C2">
        <w:rPr>
          <w:rFonts w:ascii="Arial" w:hAnsi="Arial" w:cs="Arial"/>
          <w:color w:val="auto"/>
          <w:sz w:val="22"/>
          <w:szCs w:val="22"/>
        </w:rPr>
        <w:fldChar w:fldCharType="end"/>
      </w:r>
      <w:r w:rsidRPr="00FF5DB3">
        <w:rPr>
          <w:rFonts w:ascii="Arial" w:hAnsi="Arial" w:cs="Arial"/>
          <w:color w:val="auto"/>
          <w:sz w:val="22"/>
          <w:szCs w:val="22"/>
        </w:rPr>
        <w:t xml:space="preserve"> ist fällig mit der Fälligkeit der Vergütung für Lieferungen der dazu gehörigen Liefergegenstände.</w:t>
      </w:r>
    </w:p>
    <w:p w14:paraId="07CC99E5" w14:textId="53158BB7" w:rsidR="0035788D" w:rsidRPr="00FF5DB3" w:rsidRDefault="0035788D" w:rsidP="0035788D">
      <w:pPr>
        <w:pStyle w:val="dataportelement-p"/>
        <w:rPr>
          <w:rFonts w:ascii="Arial" w:hAnsi="Arial" w:cs="Arial"/>
          <w:color w:val="auto"/>
          <w:sz w:val="22"/>
          <w:szCs w:val="22"/>
        </w:rPr>
      </w:pPr>
      <w:r w:rsidRPr="00FF5DB3">
        <w:rPr>
          <w:rFonts w:ascii="Arial" w:hAnsi="Arial" w:cs="Arial"/>
          <w:color w:val="auto"/>
          <w:sz w:val="22"/>
          <w:szCs w:val="22"/>
        </w:rPr>
        <w:t xml:space="preserve">Die Vergütung für Leistungen gemäß den Leistungsscheinen ist fällig, wenn die in den Leistungsscheinen beschriebenen Leistungen vollständig und </w:t>
      </w:r>
      <w:r w:rsidR="00314F6A" w:rsidRPr="00FF5DB3">
        <w:rPr>
          <w:rFonts w:ascii="Arial" w:hAnsi="Arial" w:cs="Arial"/>
          <w:color w:val="auto"/>
          <w:sz w:val="22"/>
          <w:szCs w:val="22"/>
        </w:rPr>
        <w:t xml:space="preserve">wie beschrieben erbracht wurden </w:t>
      </w:r>
      <w:r w:rsidRPr="00FF5DB3">
        <w:rPr>
          <w:rFonts w:ascii="Arial" w:hAnsi="Arial" w:cs="Arial"/>
          <w:color w:val="auto"/>
          <w:sz w:val="22"/>
          <w:szCs w:val="22"/>
        </w:rPr>
        <w:t>(</w:t>
      </w:r>
      <w:r w:rsidR="00AA382A" w:rsidRPr="00FF5DB3">
        <w:rPr>
          <w:rFonts w:ascii="Arial" w:hAnsi="Arial" w:cs="Arial"/>
          <w:color w:val="auto"/>
          <w:sz w:val="22"/>
          <w:szCs w:val="22"/>
        </w:rPr>
        <w:t>K</w:t>
      </w:r>
      <w:r w:rsidRPr="00FF5DB3">
        <w:rPr>
          <w:rFonts w:ascii="Arial" w:hAnsi="Arial" w:cs="Arial"/>
          <w:color w:val="auto"/>
          <w:sz w:val="22"/>
          <w:szCs w:val="22"/>
        </w:rPr>
        <w:t>apitel</w:t>
      </w:r>
      <w:r w:rsidR="00AA382A" w:rsidRPr="00FF5DB3">
        <w:rPr>
          <w:rFonts w:ascii="Arial" w:hAnsi="Arial" w:cs="Arial"/>
          <w:color w:val="auto"/>
          <w:sz w:val="22"/>
          <w:szCs w:val="22"/>
        </w:rPr>
        <w:t xml:space="preserve"> </w:t>
      </w:r>
      <w:r w:rsidR="00AA382A" w:rsidRPr="00FF5DB3">
        <w:rPr>
          <w:rFonts w:ascii="Arial" w:hAnsi="Arial" w:cs="Arial"/>
          <w:color w:val="auto"/>
          <w:sz w:val="22"/>
          <w:szCs w:val="22"/>
        </w:rPr>
        <w:fldChar w:fldCharType="begin"/>
      </w:r>
      <w:r w:rsidR="00AA382A" w:rsidRPr="00FF5DB3">
        <w:rPr>
          <w:rFonts w:ascii="Arial" w:hAnsi="Arial" w:cs="Arial"/>
          <w:color w:val="auto"/>
          <w:sz w:val="22"/>
          <w:szCs w:val="22"/>
        </w:rPr>
        <w:instrText xml:space="preserve"> REF _Ref459209104 \r \h  \* MERGEFORMAT </w:instrText>
      </w:r>
      <w:r w:rsidR="00AA382A" w:rsidRPr="00FF5DB3">
        <w:rPr>
          <w:rFonts w:ascii="Arial" w:hAnsi="Arial" w:cs="Arial"/>
          <w:color w:val="auto"/>
          <w:sz w:val="22"/>
          <w:szCs w:val="22"/>
        </w:rPr>
      </w:r>
      <w:r w:rsidR="00AA382A" w:rsidRPr="00FF5DB3">
        <w:rPr>
          <w:rFonts w:ascii="Arial" w:hAnsi="Arial" w:cs="Arial"/>
          <w:color w:val="auto"/>
          <w:sz w:val="22"/>
          <w:szCs w:val="22"/>
        </w:rPr>
        <w:fldChar w:fldCharType="separate"/>
      </w:r>
      <w:r w:rsidR="00D618C1">
        <w:rPr>
          <w:rFonts w:ascii="Arial" w:hAnsi="Arial" w:cs="Arial"/>
          <w:color w:val="auto"/>
          <w:sz w:val="22"/>
          <w:szCs w:val="22"/>
        </w:rPr>
        <w:t>7.2</w:t>
      </w:r>
      <w:r w:rsidR="00AA382A" w:rsidRPr="00FF5DB3">
        <w:rPr>
          <w:rFonts w:ascii="Arial" w:hAnsi="Arial" w:cs="Arial"/>
          <w:color w:val="auto"/>
          <w:sz w:val="22"/>
          <w:szCs w:val="22"/>
        </w:rPr>
        <w:fldChar w:fldCharType="end"/>
      </w:r>
      <w:r w:rsidRPr="00FF5DB3">
        <w:rPr>
          <w:rFonts w:ascii="Arial" w:hAnsi="Arial" w:cs="Arial"/>
          <w:color w:val="auto"/>
          <w:sz w:val="22"/>
          <w:szCs w:val="22"/>
        </w:rPr>
        <w:t>)</w:t>
      </w:r>
      <w:r w:rsidR="00314F6A" w:rsidRPr="00FF5DB3">
        <w:rPr>
          <w:rFonts w:ascii="Arial" w:hAnsi="Arial" w:cs="Arial"/>
          <w:color w:val="auto"/>
          <w:sz w:val="22"/>
          <w:szCs w:val="22"/>
        </w:rPr>
        <w:t>.</w:t>
      </w:r>
    </w:p>
    <w:p w14:paraId="07CC99E6" w14:textId="6889303B" w:rsidR="0035788D" w:rsidRPr="00FF5DB3" w:rsidRDefault="0035788D" w:rsidP="0035788D">
      <w:pPr>
        <w:pStyle w:val="dataportelement-p"/>
        <w:rPr>
          <w:rFonts w:ascii="Arial" w:hAnsi="Arial" w:cs="Arial"/>
          <w:color w:val="auto"/>
          <w:sz w:val="22"/>
          <w:szCs w:val="22"/>
        </w:rPr>
      </w:pPr>
      <w:r w:rsidRPr="00FF5DB3">
        <w:rPr>
          <w:rFonts w:ascii="Arial" w:hAnsi="Arial" w:cs="Arial"/>
          <w:color w:val="auto"/>
          <w:sz w:val="22"/>
          <w:szCs w:val="22"/>
        </w:rPr>
        <w:t xml:space="preserve">Die Vergütung für Leistungen im Rahmen der Transition gemäß dem Transitionskonzept </w:t>
      </w:r>
      <w:r w:rsidR="00CB453E" w:rsidRPr="00FF5DB3">
        <w:rPr>
          <w:rFonts w:ascii="Arial" w:hAnsi="Arial" w:cs="Arial"/>
          <w:color w:val="auto"/>
          <w:sz w:val="22"/>
          <w:szCs w:val="22"/>
        </w:rPr>
        <w:t>(Ziffer</w:t>
      </w:r>
      <w:r w:rsidR="002D1D5A">
        <w:rPr>
          <w:rFonts w:ascii="Arial" w:hAnsi="Arial" w:cs="Arial"/>
          <w:color w:val="auto"/>
          <w:sz w:val="22"/>
          <w:szCs w:val="22"/>
        </w:rPr>
        <w:t xml:space="preserve"> 4</w:t>
      </w:r>
      <w:r w:rsidR="00CB453E" w:rsidRPr="00FF5DB3">
        <w:rPr>
          <w:rFonts w:ascii="Arial" w:hAnsi="Arial" w:cs="Arial"/>
          <w:color w:val="auto"/>
          <w:sz w:val="22"/>
          <w:szCs w:val="22"/>
        </w:rPr>
        <w:t xml:space="preserve">) </w:t>
      </w:r>
      <w:r w:rsidRPr="00FF5DB3">
        <w:rPr>
          <w:rFonts w:ascii="Arial" w:hAnsi="Arial" w:cs="Arial"/>
          <w:color w:val="auto"/>
          <w:sz w:val="22"/>
          <w:szCs w:val="22"/>
        </w:rPr>
        <w:t>der Leistungsbeschreibung ist fällig, wenn die in dem Transitionsk</w:t>
      </w:r>
      <w:r w:rsidR="0015393A" w:rsidRPr="00FF5DB3">
        <w:rPr>
          <w:rFonts w:ascii="Arial" w:hAnsi="Arial" w:cs="Arial"/>
          <w:color w:val="auto"/>
          <w:sz w:val="22"/>
          <w:szCs w:val="22"/>
        </w:rPr>
        <w:t xml:space="preserve">onzept sowie die in </w:t>
      </w:r>
      <w:r w:rsidR="007C562D" w:rsidRPr="00FF5DB3">
        <w:rPr>
          <w:rFonts w:ascii="Arial" w:hAnsi="Arial" w:cs="Arial"/>
          <w:color w:val="auto"/>
          <w:sz w:val="22"/>
          <w:szCs w:val="22"/>
        </w:rPr>
        <w:t>der Leistungsbeschreibung</w:t>
      </w:r>
      <w:r w:rsidRPr="00FF5DB3">
        <w:rPr>
          <w:rFonts w:ascii="Arial" w:hAnsi="Arial" w:cs="Arial"/>
          <w:color w:val="auto"/>
          <w:sz w:val="22"/>
          <w:szCs w:val="22"/>
        </w:rPr>
        <w:t xml:space="preserve"> beschriebenen Leistungen vollständig und wie beschrieben erbracht wurden (</w:t>
      </w:r>
      <w:r w:rsidR="0015393A" w:rsidRPr="00FF5DB3">
        <w:rPr>
          <w:rFonts w:ascii="Arial" w:hAnsi="Arial" w:cs="Arial"/>
          <w:color w:val="auto"/>
          <w:sz w:val="22"/>
          <w:szCs w:val="22"/>
        </w:rPr>
        <w:t>Kapitel</w:t>
      </w:r>
      <w:r w:rsidR="002D1D5A">
        <w:rPr>
          <w:rFonts w:ascii="Arial" w:hAnsi="Arial" w:cs="Arial"/>
          <w:color w:val="auto"/>
          <w:sz w:val="22"/>
          <w:szCs w:val="22"/>
        </w:rPr>
        <w:t xml:space="preserve"> 4</w:t>
      </w:r>
      <w:r w:rsidRPr="00FF5DB3">
        <w:rPr>
          <w:rFonts w:ascii="Arial" w:hAnsi="Arial" w:cs="Arial"/>
          <w:color w:val="auto"/>
          <w:sz w:val="22"/>
          <w:szCs w:val="22"/>
        </w:rPr>
        <w:t xml:space="preserve">) und </w:t>
      </w:r>
      <w:r w:rsidR="00314F6A" w:rsidRPr="00FF5DB3">
        <w:rPr>
          <w:rFonts w:ascii="Arial" w:hAnsi="Arial" w:cs="Arial"/>
          <w:color w:val="auto"/>
          <w:sz w:val="22"/>
          <w:szCs w:val="22"/>
        </w:rPr>
        <w:t>die Transition</w:t>
      </w:r>
      <w:r w:rsidRPr="00FF5DB3">
        <w:rPr>
          <w:rFonts w:ascii="Arial" w:hAnsi="Arial" w:cs="Arial"/>
          <w:color w:val="auto"/>
          <w:sz w:val="22"/>
          <w:szCs w:val="22"/>
        </w:rPr>
        <w:t xml:space="preserve"> erfolgreich abgeschlossen ist</w:t>
      </w:r>
    </w:p>
    <w:p w14:paraId="07CC99E7" w14:textId="7BC0F63A" w:rsidR="0035788D" w:rsidRPr="00FF5DB3" w:rsidRDefault="0035788D" w:rsidP="0035788D">
      <w:pPr>
        <w:pStyle w:val="dataportelement-p"/>
        <w:rPr>
          <w:rFonts w:ascii="Arial" w:hAnsi="Arial" w:cs="Arial"/>
          <w:color w:val="auto"/>
          <w:sz w:val="22"/>
          <w:szCs w:val="22"/>
        </w:rPr>
      </w:pPr>
      <w:r w:rsidRPr="00FF5DB3">
        <w:rPr>
          <w:rFonts w:ascii="Arial" w:hAnsi="Arial" w:cs="Arial"/>
          <w:color w:val="auto"/>
          <w:sz w:val="22"/>
          <w:szCs w:val="22"/>
        </w:rPr>
        <w:t xml:space="preserve">Die Vergütung für Leistungen im Rahmen der Erstellung des Sicherheitskonzeptes gemäß </w:t>
      </w:r>
      <w:r w:rsidR="00CD1A29" w:rsidRPr="00FF5DB3">
        <w:rPr>
          <w:rFonts w:ascii="Arial" w:hAnsi="Arial" w:cs="Arial"/>
          <w:color w:val="auto"/>
          <w:sz w:val="22"/>
          <w:szCs w:val="22"/>
        </w:rPr>
        <w:t xml:space="preserve">Kapitel </w:t>
      </w:r>
      <w:r w:rsidR="00CD1A29" w:rsidRPr="00FF5DB3">
        <w:rPr>
          <w:rFonts w:ascii="Arial" w:hAnsi="Arial" w:cs="Arial"/>
          <w:color w:val="auto"/>
          <w:sz w:val="22"/>
          <w:szCs w:val="22"/>
          <w:highlight w:val="yellow"/>
        </w:rPr>
        <w:fldChar w:fldCharType="begin"/>
      </w:r>
      <w:r w:rsidR="00CD1A29" w:rsidRPr="00FF5DB3">
        <w:rPr>
          <w:rFonts w:ascii="Arial" w:hAnsi="Arial" w:cs="Arial"/>
          <w:color w:val="auto"/>
          <w:sz w:val="22"/>
          <w:szCs w:val="22"/>
        </w:rPr>
        <w:instrText xml:space="preserve"> REF _Ref459214992 \r \h </w:instrText>
      </w:r>
      <w:r w:rsidR="00FF5DB3">
        <w:rPr>
          <w:rFonts w:ascii="Arial" w:hAnsi="Arial" w:cs="Arial"/>
          <w:color w:val="auto"/>
          <w:sz w:val="22"/>
          <w:szCs w:val="22"/>
          <w:highlight w:val="yellow"/>
        </w:rPr>
        <w:instrText xml:space="preserve"> \* MERGEFORMAT </w:instrText>
      </w:r>
      <w:r w:rsidR="00CD1A29" w:rsidRPr="00FF5DB3">
        <w:rPr>
          <w:rFonts w:ascii="Arial" w:hAnsi="Arial" w:cs="Arial"/>
          <w:color w:val="auto"/>
          <w:sz w:val="22"/>
          <w:szCs w:val="22"/>
          <w:highlight w:val="yellow"/>
        </w:rPr>
      </w:r>
      <w:r w:rsidR="00CD1A29" w:rsidRPr="00FF5DB3">
        <w:rPr>
          <w:rFonts w:ascii="Arial" w:hAnsi="Arial" w:cs="Arial"/>
          <w:color w:val="auto"/>
          <w:sz w:val="22"/>
          <w:szCs w:val="22"/>
          <w:highlight w:val="yellow"/>
        </w:rPr>
        <w:fldChar w:fldCharType="separate"/>
      </w:r>
      <w:r w:rsidR="00D618C1">
        <w:rPr>
          <w:rFonts w:ascii="Arial" w:hAnsi="Arial" w:cs="Arial"/>
          <w:color w:val="auto"/>
          <w:sz w:val="22"/>
          <w:szCs w:val="22"/>
        </w:rPr>
        <w:t>2.3.1.2</w:t>
      </w:r>
      <w:r w:rsidR="00CD1A29" w:rsidRPr="00FF5DB3">
        <w:rPr>
          <w:rFonts w:ascii="Arial" w:hAnsi="Arial" w:cs="Arial"/>
          <w:color w:val="auto"/>
          <w:sz w:val="22"/>
          <w:szCs w:val="22"/>
          <w:highlight w:val="yellow"/>
        </w:rPr>
        <w:fldChar w:fldCharType="end"/>
      </w:r>
      <w:r w:rsidRPr="00FF5DB3">
        <w:rPr>
          <w:rFonts w:ascii="Arial" w:hAnsi="Arial" w:cs="Arial"/>
          <w:color w:val="auto"/>
          <w:sz w:val="22"/>
          <w:szCs w:val="22"/>
        </w:rPr>
        <w:t xml:space="preserve"> der Leistungsbeschreibung ist fällig, wenn der A</w:t>
      </w:r>
      <w:r w:rsidR="00314F6A" w:rsidRPr="00FF5DB3">
        <w:rPr>
          <w:rFonts w:ascii="Arial" w:hAnsi="Arial" w:cs="Arial"/>
          <w:color w:val="auto"/>
          <w:sz w:val="22"/>
          <w:szCs w:val="22"/>
        </w:rPr>
        <w:t>uftragnehmer</w:t>
      </w:r>
      <w:r w:rsidRPr="00FF5DB3">
        <w:rPr>
          <w:rFonts w:ascii="Arial" w:hAnsi="Arial" w:cs="Arial"/>
          <w:color w:val="auto"/>
          <w:sz w:val="22"/>
          <w:szCs w:val="22"/>
        </w:rPr>
        <w:t xml:space="preserve"> dem A</w:t>
      </w:r>
      <w:r w:rsidR="00314F6A" w:rsidRPr="00FF5DB3">
        <w:rPr>
          <w:rFonts w:ascii="Arial" w:hAnsi="Arial" w:cs="Arial"/>
          <w:color w:val="auto"/>
          <w:sz w:val="22"/>
          <w:szCs w:val="22"/>
        </w:rPr>
        <w:t>uftraggeber</w:t>
      </w:r>
      <w:r w:rsidRPr="00FF5DB3">
        <w:rPr>
          <w:rFonts w:ascii="Arial" w:hAnsi="Arial" w:cs="Arial"/>
          <w:color w:val="auto"/>
          <w:sz w:val="22"/>
          <w:szCs w:val="22"/>
        </w:rPr>
        <w:t xml:space="preserve"> das Sicherheitskonzept vorgelegt und der A</w:t>
      </w:r>
      <w:r w:rsidR="00314F6A" w:rsidRPr="00FF5DB3">
        <w:rPr>
          <w:rFonts w:ascii="Arial" w:hAnsi="Arial" w:cs="Arial"/>
          <w:color w:val="auto"/>
          <w:sz w:val="22"/>
          <w:szCs w:val="22"/>
        </w:rPr>
        <w:t>uftraggeber</w:t>
      </w:r>
      <w:r w:rsidRPr="00FF5DB3">
        <w:rPr>
          <w:rFonts w:ascii="Arial" w:hAnsi="Arial" w:cs="Arial"/>
          <w:color w:val="auto"/>
          <w:sz w:val="22"/>
          <w:szCs w:val="22"/>
        </w:rPr>
        <w:t xml:space="preserve"> seine Zustimmung erteilt hat.</w:t>
      </w:r>
    </w:p>
    <w:p w14:paraId="07CC99E8" w14:textId="77777777" w:rsidR="00314F6A" w:rsidRPr="00FF5DB3" w:rsidRDefault="0035788D" w:rsidP="0035788D">
      <w:pPr>
        <w:pStyle w:val="dataportelement-p"/>
        <w:rPr>
          <w:rFonts w:ascii="Arial" w:hAnsi="Arial" w:cs="Arial"/>
          <w:color w:val="auto"/>
          <w:sz w:val="22"/>
          <w:szCs w:val="22"/>
        </w:rPr>
      </w:pPr>
      <w:r w:rsidRPr="00FF5DB3">
        <w:rPr>
          <w:rFonts w:ascii="Arial" w:hAnsi="Arial" w:cs="Arial"/>
          <w:color w:val="auto"/>
          <w:sz w:val="22"/>
          <w:szCs w:val="22"/>
        </w:rPr>
        <w:t>Die Zahlung erfolgt jeweils innerhalb von 30 Tagen nach Rechnungseingang.</w:t>
      </w:r>
      <w:bookmarkStart w:id="66" w:name="_Toc416783423"/>
    </w:p>
    <w:p w14:paraId="07CC99E9" w14:textId="77777777" w:rsidR="0035788D" w:rsidRPr="00FF5DB3" w:rsidRDefault="0035788D" w:rsidP="0035788D">
      <w:pPr>
        <w:pStyle w:val="berschrift2"/>
        <w:rPr>
          <w:sz w:val="22"/>
          <w:szCs w:val="22"/>
        </w:rPr>
      </w:pPr>
      <w:bookmarkStart w:id="67" w:name="_Toc477512477"/>
      <w:r w:rsidRPr="00FF5DB3">
        <w:t>Warenkorbmanagement</w:t>
      </w:r>
      <w:bookmarkEnd w:id="66"/>
      <w:bookmarkEnd w:id="67"/>
    </w:p>
    <w:p w14:paraId="07CC99EA" w14:textId="77777777" w:rsidR="0035788D" w:rsidRPr="00FF5DB3" w:rsidRDefault="0035788D" w:rsidP="0035788D">
      <w:pPr>
        <w:pStyle w:val="dataportelement-p"/>
        <w:rPr>
          <w:rFonts w:ascii="Arial" w:hAnsi="Arial" w:cs="Arial"/>
          <w:color w:val="auto"/>
          <w:sz w:val="22"/>
          <w:szCs w:val="22"/>
        </w:rPr>
      </w:pPr>
      <w:r w:rsidRPr="00FF5DB3">
        <w:rPr>
          <w:rFonts w:ascii="Arial" w:hAnsi="Arial" w:cs="Arial"/>
          <w:color w:val="auto"/>
          <w:sz w:val="22"/>
          <w:szCs w:val="22"/>
        </w:rPr>
        <w:t>Der A</w:t>
      </w:r>
      <w:r w:rsidR="00270A7F" w:rsidRPr="00FF5DB3">
        <w:rPr>
          <w:rFonts w:ascii="Arial" w:hAnsi="Arial" w:cs="Arial"/>
          <w:color w:val="auto"/>
          <w:sz w:val="22"/>
          <w:szCs w:val="22"/>
        </w:rPr>
        <w:t>uftraggeber</w:t>
      </w:r>
      <w:r w:rsidRPr="00FF5DB3">
        <w:rPr>
          <w:rFonts w:ascii="Arial" w:hAnsi="Arial" w:cs="Arial"/>
          <w:color w:val="auto"/>
          <w:sz w:val="22"/>
          <w:szCs w:val="22"/>
        </w:rPr>
        <w:t xml:space="preserve"> erwartet ab Start der Leistungserbringung die Durchführun</w:t>
      </w:r>
      <w:r w:rsidR="00270A7F" w:rsidRPr="00FF5DB3">
        <w:rPr>
          <w:rFonts w:ascii="Arial" w:hAnsi="Arial" w:cs="Arial"/>
          <w:color w:val="auto"/>
          <w:sz w:val="22"/>
          <w:szCs w:val="22"/>
        </w:rPr>
        <w:t>g regelmäßiger Review-Termine an einem</w:t>
      </w:r>
      <w:r w:rsidRPr="00FF5DB3">
        <w:rPr>
          <w:rFonts w:ascii="Arial" w:hAnsi="Arial" w:cs="Arial"/>
          <w:color w:val="auto"/>
          <w:sz w:val="22"/>
          <w:szCs w:val="22"/>
        </w:rPr>
        <w:t xml:space="preserve"> Standort des </w:t>
      </w:r>
      <w:r w:rsidR="00CD766C" w:rsidRPr="00FF5DB3">
        <w:rPr>
          <w:rFonts w:ascii="Arial" w:hAnsi="Arial" w:cs="Arial"/>
          <w:color w:val="auto"/>
          <w:sz w:val="22"/>
          <w:szCs w:val="22"/>
        </w:rPr>
        <w:t>Auftraggebers</w:t>
      </w:r>
      <w:r w:rsidRPr="00FF5DB3">
        <w:rPr>
          <w:rFonts w:ascii="Arial" w:hAnsi="Arial" w:cs="Arial"/>
          <w:color w:val="auto"/>
          <w:sz w:val="22"/>
          <w:szCs w:val="22"/>
        </w:rPr>
        <w:t>. In der Regel sind diese zumindest monatlich zu allen relevanten kaufmännischen Themen (z.B. Produktportfolio, Preislisten, Dienstleistungen, Berichtswesen, Logistik, technische Fragestellungen, Roadmaps, Gewährleistungsmanagement und Support) durchzuführen.</w:t>
      </w:r>
    </w:p>
    <w:p w14:paraId="07CC99EB" w14:textId="77777777" w:rsidR="00270A7F" w:rsidRPr="00FF5DB3" w:rsidRDefault="0035788D" w:rsidP="0035788D">
      <w:pPr>
        <w:pStyle w:val="dataportelement-p"/>
        <w:rPr>
          <w:rFonts w:ascii="Arial" w:hAnsi="Arial" w:cs="Arial"/>
          <w:color w:val="auto"/>
          <w:sz w:val="22"/>
          <w:szCs w:val="22"/>
        </w:rPr>
      </w:pPr>
      <w:r w:rsidRPr="00FF5DB3">
        <w:rPr>
          <w:rFonts w:ascii="Arial" w:hAnsi="Arial" w:cs="Arial"/>
          <w:color w:val="auto"/>
          <w:sz w:val="22"/>
          <w:szCs w:val="22"/>
        </w:rPr>
        <w:t>Der Warenkorb als Ergebnis dieses Vergabeverfahrens wird monatlich oder bei Änderungen zeitnah dem A</w:t>
      </w:r>
      <w:r w:rsidR="00270A7F" w:rsidRPr="00FF5DB3">
        <w:rPr>
          <w:rFonts w:ascii="Arial" w:hAnsi="Arial" w:cs="Arial"/>
          <w:color w:val="auto"/>
          <w:sz w:val="22"/>
          <w:szCs w:val="22"/>
        </w:rPr>
        <w:t>uftraggeber</w:t>
      </w:r>
      <w:r w:rsidRPr="00FF5DB3">
        <w:rPr>
          <w:rFonts w:ascii="Arial" w:hAnsi="Arial" w:cs="Arial"/>
          <w:color w:val="auto"/>
          <w:sz w:val="22"/>
          <w:szCs w:val="22"/>
        </w:rPr>
        <w:t xml:space="preserve"> in Form eines Excel-Dokumentes zur Verfügung gestellt. In dieser Excel-Mappe werden alle für eine geordnete kaufmännische Abwicklung erforderlichen Daten zwischen A</w:t>
      </w:r>
      <w:r w:rsidR="00270A7F" w:rsidRPr="00FF5DB3">
        <w:rPr>
          <w:rFonts w:ascii="Arial" w:hAnsi="Arial" w:cs="Arial"/>
          <w:color w:val="auto"/>
          <w:sz w:val="22"/>
          <w:szCs w:val="22"/>
        </w:rPr>
        <w:t>uftragnehmer</w:t>
      </w:r>
      <w:r w:rsidRPr="00FF5DB3">
        <w:rPr>
          <w:rFonts w:ascii="Arial" w:hAnsi="Arial" w:cs="Arial"/>
          <w:color w:val="auto"/>
          <w:sz w:val="22"/>
          <w:szCs w:val="22"/>
        </w:rPr>
        <w:t xml:space="preserve"> und A</w:t>
      </w:r>
      <w:r w:rsidR="00270A7F" w:rsidRPr="00FF5DB3">
        <w:rPr>
          <w:rFonts w:ascii="Arial" w:hAnsi="Arial" w:cs="Arial"/>
          <w:color w:val="auto"/>
          <w:sz w:val="22"/>
          <w:szCs w:val="22"/>
        </w:rPr>
        <w:t>uftraggeber</w:t>
      </w:r>
      <w:r w:rsidRPr="00FF5DB3">
        <w:rPr>
          <w:rFonts w:ascii="Arial" w:hAnsi="Arial" w:cs="Arial"/>
          <w:color w:val="auto"/>
          <w:sz w:val="22"/>
          <w:szCs w:val="22"/>
        </w:rPr>
        <w:t xml:space="preserve"> ausgetauscht. Dieses sind insbesondere technische Informationen zu den Produkten des Warenkorbes, Listenpreise, Materialtexte, Bestellnummern des A</w:t>
      </w:r>
      <w:r w:rsidR="00270A7F" w:rsidRPr="00FF5DB3">
        <w:rPr>
          <w:rFonts w:ascii="Arial" w:hAnsi="Arial" w:cs="Arial"/>
          <w:color w:val="auto"/>
          <w:sz w:val="22"/>
          <w:szCs w:val="22"/>
        </w:rPr>
        <w:t>uftragnehmers</w:t>
      </w:r>
      <w:r w:rsidRPr="00FF5DB3">
        <w:rPr>
          <w:rFonts w:ascii="Arial" w:hAnsi="Arial" w:cs="Arial"/>
          <w:color w:val="auto"/>
          <w:sz w:val="22"/>
          <w:szCs w:val="22"/>
        </w:rPr>
        <w:t>, Artikelnummern des A</w:t>
      </w:r>
      <w:r w:rsidR="00270A7F" w:rsidRPr="00FF5DB3">
        <w:rPr>
          <w:rFonts w:ascii="Arial" w:hAnsi="Arial" w:cs="Arial"/>
          <w:color w:val="auto"/>
          <w:sz w:val="22"/>
          <w:szCs w:val="22"/>
        </w:rPr>
        <w:t>uftraggebers</w:t>
      </w:r>
      <w:r w:rsidRPr="00FF5DB3">
        <w:rPr>
          <w:rFonts w:ascii="Arial" w:hAnsi="Arial" w:cs="Arial"/>
          <w:color w:val="auto"/>
          <w:sz w:val="22"/>
          <w:szCs w:val="22"/>
        </w:rPr>
        <w:t>, Abbildungen der Produkte, Produktdatenblätter, Änderungskennzeichen (Neu, Ändern, Löschen), Garantie- und Gewährleistungsinformationen und Gültigkeitsdaten.</w:t>
      </w:r>
      <w:bookmarkStart w:id="68" w:name="_Toc416783424"/>
    </w:p>
    <w:p w14:paraId="07CC99EC" w14:textId="77777777" w:rsidR="001B3C5B" w:rsidRPr="00FF5DB3" w:rsidRDefault="00270A7F" w:rsidP="0035788D">
      <w:pPr>
        <w:pStyle w:val="berschrift2"/>
      </w:pPr>
      <w:bookmarkStart w:id="69" w:name="_Toc477512478"/>
      <w:r w:rsidRPr="00FF5DB3">
        <w:t>B</w:t>
      </w:r>
      <w:r w:rsidR="0035788D" w:rsidRPr="00FF5DB3">
        <w:t>erichtswesen, Controlling, Lenkungsgruppensitzungen</w:t>
      </w:r>
      <w:bookmarkEnd w:id="68"/>
      <w:bookmarkEnd w:id="69"/>
      <w:r w:rsidR="0035788D" w:rsidRPr="00FF5DB3">
        <w:t xml:space="preserve"> </w:t>
      </w:r>
      <w:bookmarkStart w:id="70" w:name="_Toc416783425"/>
    </w:p>
    <w:p w14:paraId="07CC99ED" w14:textId="77777777" w:rsidR="0035788D" w:rsidRPr="00FF5DB3" w:rsidRDefault="0035788D" w:rsidP="0035788D">
      <w:pPr>
        <w:pStyle w:val="berschrift3"/>
      </w:pPr>
      <w:bookmarkStart w:id="71" w:name="_Ref459211064"/>
      <w:bookmarkStart w:id="72" w:name="_Toc477512479"/>
      <w:r w:rsidRPr="00FF5DB3">
        <w:t>Leistungsberichte BASIS</w:t>
      </w:r>
      <w:bookmarkEnd w:id="70"/>
      <w:bookmarkEnd w:id="71"/>
      <w:bookmarkEnd w:id="72"/>
    </w:p>
    <w:p w14:paraId="07CC99EE" w14:textId="77777777" w:rsidR="0035788D" w:rsidRPr="00FF5DB3" w:rsidRDefault="0035788D" w:rsidP="0035788D">
      <w:pPr>
        <w:pStyle w:val="dataportelement-p"/>
        <w:rPr>
          <w:rFonts w:ascii="Arial" w:hAnsi="Arial" w:cs="Arial"/>
          <w:color w:val="auto"/>
          <w:sz w:val="22"/>
          <w:szCs w:val="22"/>
        </w:rPr>
      </w:pPr>
      <w:r w:rsidRPr="00FF5DB3">
        <w:rPr>
          <w:rFonts w:ascii="Arial" w:hAnsi="Arial" w:cs="Arial"/>
          <w:color w:val="auto"/>
          <w:sz w:val="22"/>
          <w:szCs w:val="22"/>
        </w:rPr>
        <w:t xml:space="preserve">Der Leistungsbericht ist Grundlage für die Abrechnung im BASIS-Umfeld. Er enthält </w:t>
      </w:r>
      <w:r w:rsidR="001B3C5B" w:rsidRPr="00FF5DB3">
        <w:rPr>
          <w:rFonts w:ascii="Arial" w:hAnsi="Arial" w:cs="Arial"/>
          <w:color w:val="auto"/>
          <w:sz w:val="22"/>
          <w:szCs w:val="22"/>
        </w:rPr>
        <w:t xml:space="preserve">alle in einem Monat aus Change </w:t>
      </w:r>
      <w:r w:rsidRPr="00FF5DB3">
        <w:rPr>
          <w:rFonts w:ascii="Arial" w:hAnsi="Arial" w:cs="Arial"/>
          <w:color w:val="auto"/>
          <w:sz w:val="22"/>
          <w:szCs w:val="22"/>
        </w:rPr>
        <w:t>und Incident erbrachten Leistungen. Am letzten Tag des Monats um 24 Uhr werden die Leistungsdaten ausgelesen und in einer Auswertung dem A</w:t>
      </w:r>
      <w:r w:rsidR="001B3C5B" w:rsidRPr="00FF5DB3">
        <w:rPr>
          <w:rFonts w:ascii="Arial" w:hAnsi="Arial" w:cs="Arial"/>
          <w:color w:val="auto"/>
          <w:sz w:val="22"/>
          <w:szCs w:val="22"/>
        </w:rPr>
        <w:t>uftragnehmer</w:t>
      </w:r>
      <w:r w:rsidRPr="00FF5DB3">
        <w:rPr>
          <w:rFonts w:ascii="Arial" w:hAnsi="Arial" w:cs="Arial"/>
          <w:color w:val="auto"/>
          <w:sz w:val="22"/>
          <w:szCs w:val="22"/>
        </w:rPr>
        <w:t xml:space="preserve"> anschließend zeitnah zur Verfügung gestellt. </w:t>
      </w:r>
    </w:p>
    <w:p w14:paraId="07CC99EF" w14:textId="77777777" w:rsidR="0035788D" w:rsidRPr="00FF5DB3" w:rsidRDefault="0035788D" w:rsidP="0035788D">
      <w:pPr>
        <w:pStyle w:val="dataportelement-p"/>
        <w:rPr>
          <w:rFonts w:ascii="Arial" w:hAnsi="Arial" w:cs="Arial"/>
          <w:color w:val="auto"/>
          <w:sz w:val="22"/>
          <w:szCs w:val="22"/>
        </w:rPr>
      </w:pPr>
      <w:r w:rsidRPr="00FF5DB3">
        <w:rPr>
          <w:rFonts w:ascii="Arial" w:hAnsi="Arial" w:cs="Arial"/>
          <w:color w:val="auto"/>
          <w:sz w:val="22"/>
          <w:szCs w:val="22"/>
        </w:rPr>
        <w:t xml:space="preserve">Bei Beauftragung über Change </w:t>
      </w:r>
      <w:r w:rsidR="001B3C5B" w:rsidRPr="00FF5DB3">
        <w:rPr>
          <w:rFonts w:ascii="Arial" w:hAnsi="Arial" w:cs="Arial"/>
          <w:color w:val="auto"/>
          <w:sz w:val="22"/>
          <w:szCs w:val="22"/>
        </w:rPr>
        <w:t>oder Incident</w:t>
      </w:r>
      <w:r w:rsidRPr="00FF5DB3">
        <w:rPr>
          <w:rFonts w:ascii="Arial" w:hAnsi="Arial" w:cs="Arial"/>
          <w:color w:val="auto"/>
          <w:sz w:val="22"/>
          <w:szCs w:val="22"/>
        </w:rPr>
        <w:t xml:space="preserve"> </w:t>
      </w:r>
      <w:r w:rsidR="001B3C5B" w:rsidRPr="00FF5DB3">
        <w:rPr>
          <w:rFonts w:ascii="Arial" w:hAnsi="Arial" w:cs="Arial"/>
          <w:color w:val="auto"/>
          <w:sz w:val="22"/>
          <w:szCs w:val="22"/>
        </w:rPr>
        <w:t>muss</w:t>
      </w:r>
      <w:r w:rsidRPr="00FF5DB3">
        <w:rPr>
          <w:rFonts w:ascii="Arial" w:hAnsi="Arial" w:cs="Arial"/>
          <w:color w:val="auto"/>
          <w:sz w:val="22"/>
          <w:szCs w:val="22"/>
        </w:rPr>
        <w:t xml:space="preserve"> die Verknüpfung </w:t>
      </w:r>
      <w:r w:rsidR="001B3C5B" w:rsidRPr="00FF5DB3">
        <w:rPr>
          <w:rFonts w:ascii="Arial" w:hAnsi="Arial" w:cs="Arial"/>
          <w:color w:val="auto"/>
          <w:sz w:val="22"/>
          <w:szCs w:val="22"/>
        </w:rPr>
        <w:t xml:space="preserve">mit der erbrachten Leistung </w:t>
      </w:r>
      <w:r w:rsidRPr="00FF5DB3">
        <w:rPr>
          <w:rFonts w:ascii="Arial" w:hAnsi="Arial" w:cs="Arial"/>
          <w:color w:val="auto"/>
          <w:sz w:val="22"/>
          <w:szCs w:val="22"/>
        </w:rPr>
        <w:t>vom A</w:t>
      </w:r>
      <w:r w:rsidR="001B3C5B" w:rsidRPr="00FF5DB3">
        <w:rPr>
          <w:rFonts w:ascii="Arial" w:hAnsi="Arial" w:cs="Arial"/>
          <w:color w:val="auto"/>
          <w:sz w:val="22"/>
          <w:szCs w:val="22"/>
        </w:rPr>
        <w:t>uftragnehmer</w:t>
      </w:r>
      <w:r w:rsidRPr="00FF5DB3">
        <w:rPr>
          <w:rFonts w:ascii="Arial" w:hAnsi="Arial" w:cs="Arial"/>
          <w:color w:val="auto"/>
          <w:sz w:val="22"/>
          <w:szCs w:val="22"/>
        </w:rPr>
        <w:t xml:space="preserve"> nach abgeschlossener Tätigkeit in dem zur Verfügung gestellten Tool vorgenommen werden. In der Auswertung werden diese Verknüpfungen dann für Incident </w:t>
      </w:r>
      <w:r w:rsidR="001B3C5B" w:rsidRPr="00FF5DB3">
        <w:rPr>
          <w:rFonts w:ascii="Arial" w:hAnsi="Arial" w:cs="Arial"/>
          <w:color w:val="auto"/>
          <w:sz w:val="22"/>
          <w:szCs w:val="22"/>
        </w:rPr>
        <w:t>und Change übermittelt</w:t>
      </w:r>
      <w:r w:rsidRPr="00FF5DB3">
        <w:rPr>
          <w:rFonts w:ascii="Arial" w:hAnsi="Arial" w:cs="Arial"/>
          <w:color w:val="auto"/>
          <w:sz w:val="22"/>
          <w:szCs w:val="22"/>
        </w:rPr>
        <w:t>.</w:t>
      </w:r>
    </w:p>
    <w:p w14:paraId="07CC99F0" w14:textId="77777777" w:rsidR="00CD766C" w:rsidRPr="00FF5DB3" w:rsidRDefault="000F5DCD" w:rsidP="0035788D">
      <w:pPr>
        <w:pStyle w:val="dataportelement-p"/>
        <w:rPr>
          <w:rFonts w:ascii="Arial" w:hAnsi="Arial" w:cs="Arial"/>
          <w:color w:val="auto"/>
          <w:sz w:val="22"/>
          <w:szCs w:val="22"/>
        </w:rPr>
      </w:pPr>
      <w:r w:rsidRPr="00FF5DB3">
        <w:rPr>
          <w:rFonts w:ascii="Arial" w:hAnsi="Arial" w:cs="Arial"/>
          <w:color w:val="auto"/>
          <w:sz w:val="22"/>
          <w:szCs w:val="22"/>
        </w:rPr>
        <w:t>In der vom Auftraggeber</w:t>
      </w:r>
      <w:r w:rsidR="0035788D" w:rsidRPr="00FF5DB3">
        <w:rPr>
          <w:rFonts w:ascii="Arial" w:hAnsi="Arial" w:cs="Arial"/>
          <w:color w:val="auto"/>
          <w:sz w:val="22"/>
          <w:szCs w:val="22"/>
        </w:rPr>
        <w:t xml:space="preserve"> zur Verfügung gestellten Auswertung </w:t>
      </w:r>
      <w:r w:rsidRPr="00FF5DB3">
        <w:rPr>
          <w:rFonts w:ascii="Arial" w:hAnsi="Arial" w:cs="Arial"/>
          <w:color w:val="auto"/>
          <w:sz w:val="22"/>
          <w:szCs w:val="22"/>
        </w:rPr>
        <w:t>muss</w:t>
      </w:r>
      <w:r w:rsidR="0035788D" w:rsidRPr="00FF5DB3">
        <w:rPr>
          <w:rFonts w:ascii="Arial" w:hAnsi="Arial" w:cs="Arial"/>
          <w:color w:val="auto"/>
          <w:sz w:val="22"/>
          <w:szCs w:val="22"/>
        </w:rPr>
        <w:t xml:space="preserve"> der A</w:t>
      </w:r>
      <w:r w:rsidRPr="00FF5DB3">
        <w:rPr>
          <w:rFonts w:ascii="Arial" w:hAnsi="Arial" w:cs="Arial"/>
          <w:color w:val="auto"/>
          <w:sz w:val="22"/>
          <w:szCs w:val="22"/>
        </w:rPr>
        <w:t>uftragnehmer</w:t>
      </w:r>
      <w:r w:rsidR="0035788D" w:rsidRPr="00FF5DB3">
        <w:rPr>
          <w:rFonts w:ascii="Arial" w:hAnsi="Arial" w:cs="Arial"/>
          <w:color w:val="auto"/>
          <w:sz w:val="22"/>
          <w:szCs w:val="22"/>
        </w:rPr>
        <w:t xml:space="preserve"> die Verknüpfung der beim Kunden zum jeweiligen </w:t>
      </w:r>
      <w:r w:rsidRPr="00FF5DB3">
        <w:rPr>
          <w:rFonts w:ascii="Arial" w:hAnsi="Arial" w:cs="Arial"/>
          <w:color w:val="auto"/>
          <w:sz w:val="22"/>
          <w:szCs w:val="22"/>
        </w:rPr>
        <w:t xml:space="preserve">Change oder </w:t>
      </w:r>
      <w:r w:rsidR="0035788D" w:rsidRPr="00FF5DB3">
        <w:rPr>
          <w:rFonts w:ascii="Arial" w:hAnsi="Arial" w:cs="Arial"/>
          <w:color w:val="auto"/>
          <w:sz w:val="22"/>
          <w:szCs w:val="22"/>
        </w:rPr>
        <w:t>Incident aufgestellten Hardware (</w:t>
      </w:r>
      <w:r w:rsidRPr="00FF5DB3">
        <w:rPr>
          <w:rFonts w:ascii="Arial" w:hAnsi="Arial" w:cs="Arial"/>
          <w:color w:val="auto"/>
          <w:sz w:val="22"/>
          <w:szCs w:val="22"/>
        </w:rPr>
        <w:t xml:space="preserve">neue Hardware, </w:t>
      </w:r>
      <w:r w:rsidR="0035788D" w:rsidRPr="00FF5DB3">
        <w:rPr>
          <w:rFonts w:ascii="Arial" w:hAnsi="Arial" w:cs="Arial"/>
          <w:color w:val="auto"/>
          <w:sz w:val="22"/>
          <w:szCs w:val="22"/>
        </w:rPr>
        <w:t>Hardware</w:t>
      </w:r>
      <w:r w:rsidRPr="00FF5DB3">
        <w:rPr>
          <w:rFonts w:ascii="Arial" w:hAnsi="Arial" w:cs="Arial"/>
          <w:color w:val="auto"/>
          <w:sz w:val="22"/>
          <w:szCs w:val="22"/>
        </w:rPr>
        <w:t xml:space="preserve"> aus dem Bestand</w:t>
      </w:r>
      <w:r w:rsidR="0035788D" w:rsidRPr="00FF5DB3">
        <w:rPr>
          <w:rFonts w:ascii="Arial" w:hAnsi="Arial" w:cs="Arial"/>
          <w:color w:val="auto"/>
          <w:sz w:val="22"/>
          <w:szCs w:val="22"/>
        </w:rPr>
        <w:t xml:space="preserve"> und Beistellungen) zur Vervollständigung des Leistungsberichtes ergänzen. Dieser Leistungsbericht muss</w:t>
      </w:r>
      <w:r w:rsidRPr="00FF5DB3">
        <w:rPr>
          <w:rFonts w:ascii="Arial" w:hAnsi="Arial" w:cs="Arial"/>
          <w:color w:val="auto"/>
          <w:sz w:val="22"/>
          <w:szCs w:val="22"/>
        </w:rPr>
        <w:t xml:space="preserve"> spätestens drei Arbeitstage nach Monatsbeginn beim Auftragnehmer</w:t>
      </w:r>
      <w:r w:rsidR="0035788D" w:rsidRPr="00FF5DB3">
        <w:rPr>
          <w:rFonts w:ascii="Arial" w:hAnsi="Arial" w:cs="Arial"/>
          <w:color w:val="auto"/>
          <w:sz w:val="22"/>
          <w:szCs w:val="22"/>
        </w:rPr>
        <w:t xml:space="preserve"> eingehen. Der Leistungsbericht ist an ein </w:t>
      </w:r>
      <w:r w:rsidRPr="00FF5DB3">
        <w:rPr>
          <w:rFonts w:ascii="Arial" w:hAnsi="Arial" w:cs="Arial"/>
          <w:color w:val="auto"/>
          <w:sz w:val="22"/>
          <w:szCs w:val="22"/>
        </w:rPr>
        <w:t xml:space="preserve">definiertes </w:t>
      </w:r>
      <w:r w:rsidR="0035788D" w:rsidRPr="00FF5DB3">
        <w:rPr>
          <w:rFonts w:ascii="Arial" w:hAnsi="Arial" w:cs="Arial"/>
          <w:color w:val="auto"/>
          <w:sz w:val="22"/>
          <w:szCs w:val="22"/>
        </w:rPr>
        <w:t xml:space="preserve">Format gebunden. Nur </w:t>
      </w:r>
      <w:r w:rsidRPr="00FF5DB3">
        <w:rPr>
          <w:rFonts w:ascii="Arial" w:hAnsi="Arial" w:cs="Arial"/>
          <w:color w:val="auto"/>
          <w:sz w:val="22"/>
          <w:szCs w:val="22"/>
        </w:rPr>
        <w:t xml:space="preserve">vollständig </w:t>
      </w:r>
      <w:r w:rsidR="0035788D" w:rsidRPr="00FF5DB3">
        <w:rPr>
          <w:rFonts w:ascii="Arial" w:hAnsi="Arial" w:cs="Arial"/>
          <w:color w:val="auto"/>
          <w:sz w:val="22"/>
          <w:szCs w:val="22"/>
        </w:rPr>
        <w:t xml:space="preserve">abgeschlossene Tasks werden zur Abrechnung gebracht. Projektaufträge wie z.B. NGN-Migration </w:t>
      </w:r>
      <w:r w:rsidR="00CD766C" w:rsidRPr="00FF5DB3">
        <w:rPr>
          <w:rFonts w:ascii="Arial" w:hAnsi="Arial" w:cs="Arial"/>
          <w:color w:val="auto"/>
          <w:sz w:val="22"/>
          <w:szCs w:val="22"/>
        </w:rPr>
        <w:t>können nach Abstimmung</w:t>
      </w:r>
      <w:r w:rsidR="0035788D" w:rsidRPr="00FF5DB3">
        <w:rPr>
          <w:rFonts w:ascii="Arial" w:hAnsi="Arial" w:cs="Arial"/>
          <w:color w:val="auto"/>
          <w:sz w:val="22"/>
          <w:szCs w:val="22"/>
        </w:rPr>
        <w:t xml:space="preserve"> in einem separaten Leistungsbericht ausgewiesen</w:t>
      </w:r>
      <w:r w:rsidR="00CD766C" w:rsidRPr="00FF5DB3">
        <w:rPr>
          <w:rFonts w:ascii="Arial" w:hAnsi="Arial" w:cs="Arial"/>
          <w:color w:val="auto"/>
          <w:sz w:val="22"/>
          <w:szCs w:val="22"/>
        </w:rPr>
        <w:t xml:space="preserve"> werden</w:t>
      </w:r>
      <w:r w:rsidR="0035788D" w:rsidRPr="00FF5DB3">
        <w:rPr>
          <w:rFonts w:ascii="Arial" w:hAnsi="Arial" w:cs="Arial"/>
          <w:color w:val="auto"/>
          <w:sz w:val="22"/>
          <w:szCs w:val="22"/>
        </w:rPr>
        <w:t>. Die Datenübermittlung erfolgt auf gleichem Weg.</w:t>
      </w:r>
      <w:bookmarkStart w:id="73" w:name="_Toc416783426"/>
    </w:p>
    <w:p w14:paraId="07CC99F1" w14:textId="77777777" w:rsidR="0035788D" w:rsidRPr="00FF5DB3" w:rsidRDefault="0035788D" w:rsidP="00CD766C">
      <w:pPr>
        <w:pStyle w:val="berschrift3"/>
      </w:pPr>
      <w:bookmarkStart w:id="74" w:name="_Toc477512480"/>
      <w:r w:rsidRPr="00FF5DB3">
        <w:t>Lieferstatistik</w:t>
      </w:r>
      <w:bookmarkEnd w:id="73"/>
      <w:bookmarkEnd w:id="74"/>
    </w:p>
    <w:p w14:paraId="07CC99F2" w14:textId="77777777" w:rsidR="0035788D" w:rsidRPr="00FF5DB3" w:rsidRDefault="00CD766C" w:rsidP="0035788D">
      <w:pPr>
        <w:pStyle w:val="dataportelement-p"/>
        <w:rPr>
          <w:rFonts w:ascii="Arial" w:hAnsi="Arial" w:cs="Arial"/>
          <w:color w:val="auto"/>
          <w:sz w:val="22"/>
          <w:szCs w:val="22"/>
        </w:rPr>
      </w:pPr>
      <w:r w:rsidRPr="00FF5DB3">
        <w:rPr>
          <w:rFonts w:ascii="Arial" w:hAnsi="Arial" w:cs="Arial"/>
          <w:color w:val="auto"/>
          <w:sz w:val="22"/>
          <w:szCs w:val="22"/>
        </w:rPr>
        <w:t>Der Auftragnehmer stellt dem Auftraggeber</w:t>
      </w:r>
      <w:r w:rsidR="0035788D" w:rsidRPr="00FF5DB3">
        <w:rPr>
          <w:rFonts w:ascii="Arial" w:hAnsi="Arial" w:cs="Arial"/>
          <w:color w:val="auto"/>
          <w:sz w:val="22"/>
          <w:szCs w:val="22"/>
        </w:rPr>
        <w:t xml:space="preserve"> halbjährlich eine Statistik über die gelieferten Produkte und Leistungen aus diesem Vertrag zur Verfügung. Die Berichtszeiträume sind 01.01. – 30.06. sowie 01.07. – 31.12. des jeweiligen Jahres aus der Vertragslaufzeit.</w:t>
      </w:r>
    </w:p>
    <w:p w14:paraId="07CC99F3" w14:textId="77777777" w:rsidR="00CD766C" w:rsidRPr="00FF5DB3" w:rsidRDefault="0035788D" w:rsidP="0035788D">
      <w:pPr>
        <w:pStyle w:val="dataportelement-p"/>
        <w:rPr>
          <w:rFonts w:ascii="Arial" w:hAnsi="Arial" w:cs="Arial"/>
          <w:color w:val="auto"/>
          <w:sz w:val="22"/>
          <w:szCs w:val="22"/>
        </w:rPr>
      </w:pPr>
      <w:r w:rsidRPr="00FF5DB3">
        <w:rPr>
          <w:rFonts w:ascii="Arial" w:hAnsi="Arial" w:cs="Arial"/>
          <w:color w:val="auto"/>
          <w:sz w:val="22"/>
          <w:szCs w:val="22"/>
        </w:rPr>
        <w:t>Bei Bedarf und nach Absprache mit dem A</w:t>
      </w:r>
      <w:r w:rsidR="00CD766C" w:rsidRPr="00FF5DB3">
        <w:rPr>
          <w:rFonts w:ascii="Arial" w:hAnsi="Arial" w:cs="Arial"/>
          <w:color w:val="auto"/>
          <w:sz w:val="22"/>
          <w:szCs w:val="22"/>
        </w:rPr>
        <w:t>uftraggeber</w:t>
      </w:r>
      <w:r w:rsidRPr="00FF5DB3">
        <w:rPr>
          <w:rFonts w:ascii="Arial" w:hAnsi="Arial" w:cs="Arial"/>
          <w:color w:val="auto"/>
          <w:sz w:val="22"/>
          <w:szCs w:val="22"/>
        </w:rPr>
        <w:t xml:space="preserve"> präsentiert der A</w:t>
      </w:r>
      <w:r w:rsidR="00CD766C" w:rsidRPr="00FF5DB3">
        <w:rPr>
          <w:rFonts w:ascii="Arial" w:hAnsi="Arial" w:cs="Arial"/>
          <w:color w:val="auto"/>
          <w:sz w:val="22"/>
          <w:szCs w:val="22"/>
        </w:rPr>
        <w:t>uftragnehmer</w:t>
      </w:r>
      <w:r w:rsidRPr="00FF5DB3">
        <w:rPr>
          <w:rFonts w:ascii="Arial" w:hAnsi="Arial" w:cs="Arial"/>
          <w:color w:val="auto"/>
          <w:sz w:val="22"/>
          <w:szCs w:val="22"/>
        </w:rPr>
        <w:t xml:space="preserve"> die Daten in Lenkungsgremien. Die Organisation der Veranstaltungen erfolgt d</w:t>
      </w:r>
      <w:r w:rsidR="00CD766C" w:rsidRPr="00FF5DB3">
        <w:rPr>
          <w:rFonts w:ascii="Arial" w:hAnsi="Arial" w:cs="Arial"/>
          <w:color w:val="auto"/>
          <w:sz w:val="22"/>
          <w:szCs w:val="22"/>
        </w:rPr>
        <w:t>urch den Auftraggeber.</w:t>
      </w:r>
      <w:bookmarkStart w:id="75" w:name="_Toc416783427"/>
    </w:p>
    <w:p w14:paraId="07CC99F4" w14:textId="77777777" w:rsidR="0035788D" w:rsidRPr="00FF5DB3" w:rsidRDefault="0035788D" w:rsidP="0035788D">
      <w:pPr>
        <w:pStyle w:val="berschrift2"/>
        <w:rPr>
          <w:sz w:val="22"/>
          <w:szCs w:val="22"/>
        </w:rPr>
      </w:pPr>
      <w:bookmarkStart w:id="76" w:name="_Toc477512481"/>
      <w:r w:rsidRPr="00FF5DB3">
        <w:t>Lieferantencontrolling / Pönalen</w:t>
      </w:r>
      <w:r w:rsidR="006548D6" w:rsidRPr="00FF5DB3">
        <w:t>-R</w:t>
      </w:r>
      <w:r w:rsidRPr="00FF5DB3">
        <w:t>egelung</w:t>
      </w:r>
      <w:bookmarkEnd w:id="75"/>
      <w:bookmarkEnd w:id="76"/>
    </w:p>
    <w:p w14:paraId="07CC99F5" w14:textId="77777777" w:rsidR="006548D6" w:rsidRPr="00FF5DB3" w:rsidRDefault="0035788D" w:rsidP="0035788D">
      <w:pPr>
        <w:pStyle w:val="dataportelement-p"/>
        <w:rPr>
          <w:rFonts w:ascii="Arial" w:hAnsi="Arial" w:cs="Arial"/>
          <w:color w:val="auto"/>
          <w:sz w:val="22"/>
          <w:szCs w:val="22"/>
        </w:rPr>
      </w:pPr>
      <w:r w:rsidRPr="00FF5DB3">
        <w:rPr>
          <w:rFonts w:ascii="Arial" w:hAnsi="Arial" w:cs="Arial"/>
          <w:color w:val="auto"/>
          <w:sz w:val="22"/>
          <w:szCs w:val="22"/>
        </w:rPr>
        <w:t>Die Lieferung zu einem Bestellvorgang gilt als ordnungsgemäß erfolgt, wenn alle bestellten Komponenten und Leistungen vertragsgemäß, vollständig und fehlerfrei spätestens zum vereinbarten Lieferdatum geliefert oder erbracht worden sind.</w:t>
      </w:r>
    </w:p>
    <w:p w14:paraId="07CC99F6" w14:textId="77777777" w:rsidR="0035788D" w:rsidRPr="00FF5DB3" w:rsidRDefault="0035788D" w:rsidP="0035788D">
      <w:pPr>
        <w:pStyle w:val="dataportelement-p"/>
        <w:rPr>
          <w:rFonts w:ascii="Arial" w:hAnsi="Arial" w:cs="Arial"/>
          <w:color w:val="auto"/>
          <w:sz w:val="22"/>
          <w:szCs w:val="22"/>
        </w:rPr>
      </w:pPr>
      <w:r w:rsidRPr="00FF5DB3">
        <w:rPr>
          <w:rFonts w:ascii="Arial" w:hAnsi="Arial" w:cs="Arial"/>
          <w:color w:val="auto"/>
          <w:sz w:val="22"/>
          <w:szCs w:val="22"/>
        </w:rPr>
        <w:t>Zu allen Bestell- und Liefervorgängen eines Monats erfolgt ein Lie</w:t>
      </w:r>
      <w:r w:rsidR="006548D6" w:rsidRPr="00FF5DB3">
        <w:rPr>
          <w:rFonts w:ascii="Arial" w:hAnsi="Arial" w:cs="Arial"/>
          <w:color w:val="auto"/>
          <w:sz w:val="22"/>
          <w:szCs w:val="22"/>
        </w:rPr>
        <w:t>ferantencontrolling durch den Auftraggeber</w:t>
      </w:r>
      <w:r w:rsidRPr="00FF5DB3">
        <w:rPr>
          <w:rFonts w:ascii="Arial" w:hAnsi="Arial" w:cs="Arial"/>
          <w:color w:val="auto"/>
          <w:sz w:val="22"/>
          <w:szCs w:val="22"/>
        </w:rPr>
        <w:t xml:space="preserve"> wie folgt:</w:t>
      </w:r>
    </w:p>
    <w:p w14:paraId="07CC99F7" w14:textId="77777777" w:rsidR="0035788D" w:rsidRPr="00FF5DB3" w:rsidRDefault="0035788D" w:rsidP="0035788D">
      <w:pPr>
        <w:pStyle w:val="dataportelement-p"/>
        <w:rPr>
          <w:rFonts w:ascii="Arial" w:hAnsi="Arial" w:cs="Arial"/>
          <w:color w:val="auto"/>
          <w:sz w:val="22"/>
          <w:szCs w:val="22"/>
        </w:rPr>
      </w:pPr>
      <w:r w:rsidRPr="00FF5DB3">
        <w:rPr>
          <w:rFonts w:ascii="Arial" w:hAnsi="Arial" w:cs="Arial"/>
          <w:color w:val="auto"/>
          <w:sz w:val="22"/>
          <w:szCs w:val="22"/>
        </w:rPr>
        <w:t>Der A</w:t>
      </w:r>
      <w:r w:rsidR="006548D6" w:rsidRPr="00FF5DB3">
        <w:rPr>
          <w:rFonts w:ascii="Arial" w:hAnsi="Arial" w:cs="Arial"/>
          <w:color w:val="auto"/>
          <w:sz w:val="22"/>
          <w:szCs w:val="22"/>
        </w:rPr>
        <w:t>uftraggeber</w:t>
      </w:r>
      <w:r w:rsidRPr="00FF5DB3">
        <w:rPr>
          <w:rFonts w:ascii="Arial" w:hAnsi="Arial" w:cs="Arial"/>
          <w:color w:val="auto"/>
          <w:sz w:val="22"/>
          <w:szCs w:val="22"/>
        </w:rPr>
        <w:t xml:space="preserve"> erstellt über die Bestellvorgänge eines Monats einen detaillierten Monatsbericht. Die Bestellvorgänge eines Monats umfassen alle Bestellungen, die in diesem Monat erfolgt sind. Im Monatsbericht werden zu allen Bestellvorgängen das Bestelldatum, das vereinbarte Lieferdatum, das tatsächliche Lieferdatum und der Preis festgehalten. Für die Qualitätskontrolle werden ferner alle Bestellvorgänge, zu denen noch keine ordnungsgemäße Lieferung erfolgt ist bzw. zu denen die Lieferung gemäß vorliegender Daten des A</w:t>
      </w:r>
      <w:r w:rsidR="00C53562" w:rsidRPr="00FF5DB3">
        <w:rPr>
          <w:rFonts w:ascii="Arial" w:hAnsi="Arial" w:cs="Arial"/>
          <w:color w:val="auto"/>
          <w:sz w:val="22"/>
          <w:szCs w:val="22"/>
        </w:rPr>
        <w:t>uftraggebers</w:t>
      </w:r>
      <w:r w:rsidRPr="00FF5DB3">
        <w:rPr>
          <w:rFonts w:ascii="Arial" w:hAnsi="Arial" w:cs="Arial"/>
          <w:color w:val="auto"/>
          <w:sz w:val="22"/>
          <w:szCs w:val="22"/>
        </w:rPr>
        <w:t xml:space="preserve"> verspätet erfolgt ist, gekennzeichnet. Der A</w:t>
      </w:r>
      <w:r w:rsidR="00C53562" w:rsidRPr="00FF5DB3">
        <w:rPr>
          <w:rFonts w:ascii="Arial" w:hAnsi="Arial" w:cs="Arial"/>
          <w:color w:val="auto"/>
          <w:sz w:val="22"/>
          <w:szCs w:val="22"/>
        </w:rPr>
        <w:t>uftragnehmer</w:t>
      </w:r>
      <w:r w:rsidRPr="00FF5DB3">
        <w:rPr>
          <w:rFonts w:ascii="Arial" w:hAnsi="Arial" w:cs="Arial"/>
          <w:color w:val="auto"/>
          <w:sz w:val="22"/>
          <w:szCs w:val="22"/>
        </w:rPr>
        <w:t xml:space="preserve"> hat zu diesen gekennzeichneten Bestellungen im Monatsbericht schriftlich Stellung zu beziehen.</w:t>
      </w:r>
    </w:p>
    <w:p w14:paraId="07CC99F8" w14:textId="77777777" w:rsidR="0035788D" w:rsidRPr="00FF5DB3" w:rsidRDefault="00C53562" w:rsidP="0035788D">
      <w:pPr>
        <w:pStyle w:val="dataportelement-p"/>
        <w:rPr>
          <w:rFonts w:ascii="Arial" w:hAnsi="Arial" w:cs="Arial"/>
          <w:color w:val="auto"/>
          <w:sz w:val="22"/>
          <w:szCs w:val="22"/>
        </w:rPr>
      </w:pPr>
      <w:r w:rsidRPr="00FF5DB3">
        <w:rPr>
          <w:rFonts w:ascii="Arial" w:hAnsi="Arial" w:cs="Arial"/>
          <w:color w:val="auto"/>
          <w:sz w:val="22"/>
          <w:szCs w:val="22"/>
        </w:rPr>
        <w:t>Der Monatsbericht wird dem Auftragnehmer vom Auftraggeber</w:t>
      </w:r>
      <w:r w:rsidR="0035788D" w:rsidRPr="00FF5DB3">
        <w:rPr>
          <w:rFonts w:ascii="Arial" w:hAnsi="Arial" w:cs="Arial"/>
          <w:color w:val="auto"/>
          <w:sz w:val="22"/>
          <w:szCs w:val="22"/>
        </w:rPr>
        <w:t xml:space="preserve"> bis zum 10. eines Kalendermonats für den vorletzten zurückliegenden Monat zur Verfügung gestellt (Bsp.: Übermittlung des Monatsberichts über Bestellvorgänge des Monats Januar erfolgt bis zum 10. März). Der vom A</w:t>
      </w:r>
      <w:r w:rsidRPr="00FF5DB3">
        <w:rPr>
          <w:rFonts w:ascii="Arial" w:hAnsi="Arial" w:cs="Arial"/>
          <w:color w:val="auto"/>
          <w:sz w:val="22"/>
          <w:szCs w:val="22"/>
        </w:rPr>
        <w:t>uftragnehmer</w:t>
      </w:r>
      <w:r w:rsidR="0035788D" w:rsidRPr="00FF5DB3">
        <w:rPr>
          <w:rFonts w:ascii="Arial" w:hAnsi="Arial" w:cs="Arial"/>
          <w:color w:val="auto"/>
          <w:sz w:val="22"/>
          <w:szCs w:val="22"/>
        </w:rPr>
        <w:t xml:space="preserve"> kommen</w:t>
      </w:r>
      <w:r w:rsidRPr="00FF5DB3">
        <w:rPr>
          <w:rFonts w:ascii="Arial" w:hAnsi="Arial" w:cs="Arial"/>
          <w:color w:val="auto"/>
          <w:sz w:val="22"/>
          <w:szCs w:val="22"/>
        </w:rPr>
        <w:t>tierte Monatsbericht wird dem Auftraggeber</w:t>
      </w:r>
      <w:r w:rsidR="0035788D" w:rsidRPr="00FF5DB3">
        <w:rPr>
          <w:rFonts w:ascii="Arial" w:hAnsi="Arial" w:cs="Arial"/>
          <w:color w:val="auto"/>
          <w:sz w:val="22"/>
          <w:szCs w:val="22"/>
        </w:rPr>
        <w:t xml:space="preserve"> bis zum Monatsende des Monats, in dem der Monatsbericht übermittelt wurde, zurück gesandt.</w:t>
      </w:r>
    </w:p>
    <w:p w14:paraId="07CC99F9" w14:textId="29F46BEC" w:rsidR="0035788D" w:rsidRPr="00FF5DB3" w:rsidRDefault="0035788D" w:rsidP="0035788D">
      <w:pPr>
        <w:pStyle w:val="dataportelement-p"/>
        <w:rPr>
          <w:rFonts w:ascii="Arial" w:hAnsi="Arial" w:cs="Arial"/>
          <w:color w:val="auto"/>
          <w:sz w:val="22"/>
          <w:szCs w:val="22"/>
        </w:rPr>
      </w:pPr>
      <w:r w:rsidRPr="00FF5DB3">
        <w:rPr>
          <w:rFonts w:ascii="Arial" w:hAnsi="Arial" w:cs="Arial"/>
          <w:color w:val="auto"/>
          <w:sz w:val="22"/>
          <w:szCs w:val="22"/>
        </w:rPr>
        <w:t>Berücksichtigung in der Messung der Lieferqualität finden nur die Produkte, die einverneh</w:t>
      </w:r>
      <w:r w:rsidR="00C53562" w:rsidRPr="00FF5DB3">
        <w:rPr>
          <w:rFonts w:ascii="Arial" w:hAnsi="Arial" w:cs="Arial"/>
          <w:color w:val="auto"/>
          <w:sz w:val="22"/>
          <w:szCs w:val="22"/>
        </w:rPr>
        <w:t xml:space="preserve">mlich zwischen Auftraggeber und </w:t>
      </w:r>
      <w:r w:rsidR="00173417" w:rsidRPr="00FF5DB3">
        <w:rPr>
          <w:rFonts w:ascii="Arial" w:hAnsi="Arial" w:cs="Arial"/>
          <w:color w:val="auto"/>
          <w:sz w:val="22"/>
          <w:szCs w:val="22"/>
        </w:rPr>
        <w:t>Auftraggeber in</w:t>
      </w:r>
      <w:r w:rsidRPr="00FF5DB3">
        <w:rPr>
          <w:rFonts w:ascii="Arial" w:hAnsi="Arial" w:cs="Arial"/>
          <w:color w:val="auto"/>
          <w:sz w:val="22"/>
          <w:szCs w:val="22"/>
        </w:rPr>
        <w:t xml:space="preserve"> den Warenkorb aufgenommen worden sind. Bestellv</w:t>
      </w:r>
      <w:r w:rsidR="00C53562" w:rsidRPr="00FF5DB3">
        <w:rPr>
          <w:rFonts w:ascii="Arial" w:hAnsi="Arial" w:cs="Arial"/>
          <w:color w:val="auto"/>
          <w:sz w:val="22"/>
          <w:szCs w:val="22"/>
        </w:rPr>
        <w:t>orgänge zu Produkten, die der Auftraggeber beim Auftragnehmer</w:t>
      </w:r>
      <w:r w:rsidRPr="00FF5DB3">
        <w:rPr>
          <w:rFonts w:ascii="Arial" w:hAnsi="Arial" w:cs="Arial"/>
          <w:color w:val="auto"/>
          <w:sz w:val="22"/>
          <w:szCs w:val="22"/>
        </w:rPr>
        <w:t xml:space="preserve"> getätigt hat, die sich jedoch nicht auf das Portfolio des Warenkorbes beziehen, sind ggf. ebenfalls Bestandteil des Monatsberichtes. Der A</w:t>
      </w:r>
      <w:r w:rsidR="00C53562" w:rsidRPr="00FF5DB3">
        <w:rPr>
          <w:rFonts w:ascii="Arial" w:hAnsi="Arial" w:cs="Arial"/>
          <w:color w:val="auto"/>
          <w:sz w:val="22"/>
          <w:szCs w:val="22"/>
        </w:rPr>
        <w:t>uftragnehmer</w:t>
      </w:r>
      <w:r w:rsidRPr="00FF5DB3">
        <w:rPr>
          <w:rFonts w:ascii="Arial" w:hAnsi="Arial" w:cs="Arial"/>
          <w:color w:val="auto"/>
          <w:sz w:val="22"/>
          <w:szCs w:val="22"/>
        </w:rPr>
        <w:t xml:space="preserve"> ist berechtigt, diese Bestellpositionen entsprechend zu kennzeichnen und im monatlichen Lieferantencontrolling durch den A</w:t>
      </w:r>
      <w:r w:rsidR="00C53562" w:rsidRPr="00FF5DB3">
        <w:rPr>
          <w:rFonts w:ascii="Arial" w:hAnsi="Arial" w:cs="Arial"/>
          <w:color w:val="auto"/>
          <w:sz w:val="22"/>
          <w:szCs w:val="22"/>
        </w:rPr>
        <w:t>uftraggeber</w:t>
      </w:r>
      <w:r w:rsidRPr="00FF5DB3">
        <w:rPr>
          <w:rFonts w:ascii="Arial" w:hAnsi="Arial" w:cs="Arial"/>
          <w:color w:val="auto"/>
          <w:sz w:val="22"/>
          <w:szCs w:val="22"/>
        </w:rPr>
        <w:t xml:space="preserve"> nicht berücksichtigen zu lassen.</w:t>
      </w:r>
    </w:p>
    <w:p w14:paraId="07CC99FA" w14:textId="77777777" w:rsidR="0035788D" w:rsidRPr="00FF5DB3" w:rsidRDefault="0035788D" w:rsidP="0035788D">
      <w:pPr>
        <w:pStyle w:val="dataportelement-p"/>
        <w:rPr>
          <w:rFonts w:ascii="Arial" w:hAnsi="Arial" w:cs="Arial"/>
          <w:color w:val="auto"/>
          <w:sz w:val="22"/>
          <w:szCs w:val="22"/>
        </w:rPr>
      </w:pPr>
      <w:r w:rsidRPr="00FF5DB3">
        <w:rPr>
          <w:rFonts w:ascii="Arial" w:hAnsi="Arial" w:cs="Arial"/>
          <w:color w:val="auto"/>
          <w:sz w:val="22"/>
          <w:szCs w:val="22"/>
        </w:rPr>
        <w:t>Die Messung der Lieferqualität erfolgt über einen Gütefaktor. Dieser Gütefaktor wird monatlich anhand des Monatsberichtes gemäß vorstehendem Absatz ermittelt und errechnet sich als Quotient aus dem Bestellwert der Bestellvorgänge, zu denen im Berichtsmonat trotz Fälligkeit keine ordnungsgemäße Lieferung erfolgt ist, und dem Bestellwert aller Bestellvorgänge des Berichtsmonats.</w:t>
      </w:r>
    </w:p>
    <w:p w14:paraId="07CC99FB" w14:textId="77777777" w:rsidR="0035788D" w:rsidRPr="00FF5DB3" w:rsidRDefault="0035788D" w:rsidP="0035788D">
      <w:pPr>
        <w:pStyle w:val="dataportelement-p"/>
        <w:rPr>
          <w:rFonts w:ascii="Arial" w:hAnsi="Arial" w:cs="Arial"/>
          <w:color w:val="auto"/>
          <w:sz w:val="22"/>
          <w:szCs w:val="22"/>
        </w:rPr>
      </w:pPr>
      <w:r w:rsidRPr="00FF5DB3">
        <w:rPr>
          <w:rFonts w:ascii="Arial" w:hAnsi="Arial" w:cs="Arial"/>
          <w:color w:val="auto"/>
          <w:sz w:val="22"/>
          <w:szCs w:val="22"/>
        </w:rPr>
        <w:t>Für den Gütefaktor sind zwei Qualitätsgrenzen festgelegt:</w:t>
      </w:r>
    </w:p>
    <w:p w14:paraId="07CC99FC" w14:textId="36AECC41" w:rsidR="0035788D" w:rsidRPr="00FF5DB3" w:rsidRDefault="0015393A" w:rsidP="0015393A">
      <w:pPr>
        <w:pStyle w:val="AufzhlungZeichen2"/>
        <w:numPr>
          <w:ilvl w:val="0"/>
          <w:numId w:val="0"/>
        </w:numPr>
        <w:ind w:left="680"/>
      </w:pPr>
      <w:r w:rsidRPr="00FF5DB3">
        <w:t>Qualitätsgrenze I:</w:t>
      </w:r>
      <w:r w:rsidRPr="00FF5DB3">
        <w:tab/>
      </w:r>
      <w:r w:rsidR="0035788D" w:rsidRPr="00FF5DB3">
        <w:t>5,0%</w:t>
      </w:r>
    </w:p>
    <w:p w14:paraId="6ADEBB18" w14:textId="784152A9" w:rsidR="0015393A" w:rsidRPr="00FF5DB3" w:rsidRDefault="00B6373E" w:rsidP="0015393A">
      <w:pPr>
        <w:pStyle w:val="AufzhlungZeichen2"/>
        <w:numPr>
          <w:ilvl w:val="0"/>
          <w:numId w:val="0"/>
        </w:numPr>
        <w:ind w:left="680"/>
      </w:pPr>
      <w:r w:rsidRPr="00FF5DB3">
        <w:t>Qualitätsgrenze II:</w:t>
      </w:r>
      <w:r w:rsidRPr="00FF5DB3">
        <w:tab/>
      </w:r>
      <w:r w:rsidR="0035788D" w:rsidRPr="00FF5DB3">
        <w:t>7,5%</w:t>
      </w:r>
    </w:p>
    <w:p w14:paraId="78B72509" w14:textId="77777777" w:rsidR="0015393A" w:rsidRPr="00FF5DB3" w:rsidRDefault="0015393A" w:rsidP="0015393A">
      <w:pPr>
        <w:pStyle w:val="AufzhlungZeichen2"/>
        <w:numPr>
          <w:ilvl w:val="0"/>
          <w:numId w:val="0"/>
        </w:numPr>
      </w:pPr>
    </w:p>
    <w:p w14:paraId="07CC99FE" w14:textId="77777777" w:rsidR="00C53562" w:rsidRPr="00FF5DB3" w:rsidRDefault="0035788D" w:rsidP="009F6543">
      <w:pPr>
        <w:pStyle w:val="AufzhlungZeichen3"/>
        <w:numPr>
          <w:ilvl w:val="0"/>
          <w:numId w:val="0"/>
        </w:numPr>
      </w:pPr>
      <w:r w:rsidRPr="00FF5DB3">
        <w:t>Maßnahmen bei Überschreiten der Qualitätsgrenze I:</w:t>
      </w:r>
    </w:p>
    <w:p w14:paraId="07CC99FF" w14:textId="77777777" w:rsidR="0035788D" w:rsidRPr="00FF5DB3" w:rsidRDefault="0035788D" w:rsidP="009F6543">
      <w:pPr>
        <w:pStyle w:val="AufzhlungZeichen2"/>
      </w:pPr>
      <w:r w:rsidRPr="00FF5DB3">
        <w:t>Der A</w:t>
      </w:r>
      <w:r w:rsidR="00C53562" w:rsidRPr="00FF5DB3">
        <w:t>uftragnehmer</w:t>
      </w:r>
      <w:r w:rsidRPr="00FF5DB3">
        <w:t xml:space="preserve"> hat umgehend eine Ursachenforschung durchzuführen, die Ergebnisse zu dokumentieren und mit dem A</w:t>
      </w:r>
      <w:r w:rsidR="00C53562" w:rsidRPr="00FF5DB3">
        <w:t>uftraggeber</w:t>
      </w:r>
      <w:r w:rsidRPr="00FF5DB3">
        <w:t xml:space="preserve"> einen Maßnahmenplan abzustimmen. Die Maßnahmen sind innerhalb von 20 Tagen nach erfolgter Abstimmung umzusetzen, es sei denn im Rahmen der Abstimmung wurde eine abweichende Frist festgelegt. Als Vertragsstrafe werden 5% des Bestellwertes aller berücksichtigten Bestellvorgänge im betrachteten Monat erhoben.</w:t>
      </w:r>
    </w:p>
    <w:p w14:paraId="2514CB39" w14:textId="77777777" w:rsidR="0015393A" w:rsidRPr="00FF5DB3" w:rsidRDefault="0015393A" w:rsidP="0015393A">
      <w:pPr>
        <w:pStyle w:val="AufzhlungZeichen1"/>
        <w:numPr>
          <w:ilvl w:val="0"/>
          <w:numId w:val="0"/>
        </w:numPr>
        <w:ind w:left="340" w:hanging="340"/>
      </w:pPr>
    </w:p>
    <w:p w14:paraId="07CC9A00" w14:textId="77777777" w:rsidR="00C53562" w:rsidRPr="00FF5DB3" w:rsidRDefault="0035788D" w:rsidP="009F6543">
      <w:pPr>
        <w:pStyle w:val="AufzhlungZeichen3"/>
        <w:numPr>
          <w:ilvl w:val="0"/>
          <w:numId w:val="0"/>
        </w:numPr>
      </w:pPr>
      <w:r w:rsidRPr="00FF5DB3">
        <w:t>Maßnahmen bei Überschreiten der Qualitätsgrenze II:</w:t>
      </w:r>
    </w:p>
    <w:p w14:paraId="07CC9A01" w14:textId="77777777" w:rsidR="0035788D" w:rsidRPr="00FF5DB3" w:rsidRDefault="0035788D" w:rsidP="009F6543">
      <w:pPr>
        <w:pStyle w:val="AufzhlungZeichen2"/>
      </w:pPr>
      <w:r w:rsidRPr="00FF5DB3">
        <w:t>Der AN hat umgehend eine Ursachenforschung durchzuführen, die Ergebnisse zu dokumentieren und mit dem A</w:t>
      </w:r>
      <w:r w:rsidR="00C53562" w:rsidRPr="00FF5DB3">
        <w:t>uftraggeber</w:t>
      </w:r>
      <w:r w:rsidRPr="00FF5DB3">
        <w:t xml:space="preserve"> einen Maßnahmenplan abzustimmen. Die M</w:t>
      </w:r>
      <w:r w:rsidR="00C53562" w:rsidRPr="00FF5DB3">
        <w:t>aßnahmen sind innerhalb von 20 Wochent</w:t>
      </w:r>
      <w:r w:rsidRPr="00FF5DB3">
        <w:t>agen nach erfolgter Abstimmung umzusetzen, es sei denn im Rahmen der Abstimmung wurde eine abweichende Frist festgelegt. Als Vertragsstrafe werden 10% des Bestellwertes aller berücksichtigten Bestellvorgänge im betrachteten Monat erhoben.</w:t>
      </w:r>
    </w:p>
    <w:p w14:paraId="07CC9A02" w14:textId="7E53C261" w:rsidR="00DB4DF0" w:rsidRPr="00FF5DB3" w:rsidRDefault="0035788D" w:rsidP="00DB4DF0">
      <w:pPr>
        <w:pStyle w:val="dataportelement-p"/>
        <w:rPr>
          <w:rFonts w:ascii="Arial" w:hAnsi="Arial" w:cs="Arial"/>
          <w:color w:val="auto"/>
          <w:sz w:val="22"/>
          <w:szCs w:val="22"/>
        </w:rPr>
      </w:pPr>
      <w:r w:rsidRPr="00FF5DB3">
        <w:rPr>
          <w:rFonts w:ascii="Arial" w:hAnsi="Arial" w:cs="Arial"/>
          <w:color w:val="auto"/>
          <w:sz w:val="22"/>
          <w:szCs w:val="22"/>
        </w:rPr>
        <w:t xml:space="preserve">Weitere Einzelheiten zur Ausgestaltung der </w:t>
      </w:r>
      <w:r w:rsidR="00F53350">
        <w:rPr>
          <w:rFonts w:ascii="Arial" w:hAnsi="Arial" w:cs="Arial"/>
          <w:color w:val="auto"/>
          <w:sz w:val="22"/>
          <w:szCs w:val="22"/>
        </w:rPr>
        <w:t>Vertragsstrafenr</w:t>
      </w:r>
      <w:r w:rsidR="00F53350" w:rsidRPr="00FF5DB3">
        <w:rPr>
          <w:rFonts w:ascii="Arial" w:hAnsi="Arial" w:cs="Arial"/>
          <w:color w:val="auto"/>
          <w:sz w:val="22"/>
          <w:szCs w:val="22"/>
        </w:rPr>
        <w:t>egelung</w:t>
      </w:r>
      <w:r w:rsidRPr="00FF5DB3">
        <w:rPr>
          <w:rFonts w:ascii="Arial" w:hAnsi="Arial" w:cs="Arial"/>
          <w:color w:val="auto"/>
          <w:sz w:val="22"/>
          <w:szCs w:val="22"/>
        </w:rPr>
        <w:t xml:space="preserve"> sprechen A</w:t>
      </w:r>
      <w:r w:rsidR="00C53562" w:rsidRPr="00FF5DB3">
        <w:rPr>
          <w:rFonts w:ascii="Arial" w:hAnsi="Arial" w:cs="Arial"/>
          <w:color w:val="auto"/>
          <w:sz w:val="22"/>
          <w:szCs w:val="22"/>
        </w:rPr>
        <w:t>uftragnehmer und Auftraggeber</w:t>
      </w:r>
      <w:r w:rsidRPr="00FF5DB3">
        <w:rPr>
          <w:rFonts w:ascii="Arial" w:hAnsi="Arial" w:cs="Arial"/>
          <w:color w:val="auto"/>
          <w:sz w:val="22"/>
          <w:szCs w:val="22"/>
        </w:rPr>
        <w:t xml:space="preserve"> nach Vertragsabschluss ab.</w:t>
      </w:r>
    </w:p>
    <w:p w14:paraId="07CC9A03" w14:textId="77777777" w:rsidR="00725241" w:rsidRPr="00FF5DB3" w:rsidRDefault="00725241" w:rsidP="00725241">
      <w:pPr>
        <w:pStyle w:val="berschrift1"/>
      </w:pPr>
      <w:bookmarkStart w:id="77" w:name="_Toc477512482"/>
      <w:r w:rsidRPr="00FF5DB3">
        <w:t>Funktionale Leistungsbeschreibung</w:t>
      </w:r>
      <w:bookmarkEnd w:id="77"/>
    </w:p>
    <w:p w14:paraId="07CC9A04" w14:textId="77777777" w:rsidR="008379B2" w:rsidRPr="00FF5DB3" w:rsidRDefault="008379B2" w:rsidP="008379B2">
      <w:pPr>
        <w:pStyle w:val="dataportelement-p"/>
        <w:rPr>
          <w:rFonts w:ascii="Arial" w:hAnsi="Arial" w:cs="Arial"/>
          <w:color w:val="auto"/>
          <w:sz w:val="22"/>
          <w:szCs w:val="22"/>
        </w:rPr>
      </w:pPr>
      <w:r w:rsidRPr="00FF5DB3">
        <w:rPr>
          <w:rFonts w:ascii="Arial" w:hAnsi="Arial" w:cs="Arial"/>
          <w:color w:val="auto"/>
          <w:sz w:val="22"/>
          <w:szCs w:val="22"/>
        </w:rPr>
        <w:t xml:space="preserve">Dieses Kapitel beinhaltet die funktionale Beschreibung des Leistungsgegenstandes. Der Leistungsgegenstand besteht im Wesentlichen aus der anzubietenden Hardware, nachfolgend beschrieben in Form von Hardwareklassen und Dienstleistungen. </w:t>
      </w:r>
    </w:p>
    <w:p w14:paraId="07CC9A05" w14:textId="77777777" w:rsidR="008379B2" w:rsidRPr="00FF5DB3" w:rsidRDefault="008379B2" w:rsidP="008379B2">
      <w:pPr>
        <w:pStyle w:val="dataportelement-p"/>
        <w:rPr>
          <w:rFonts w:ascii="Arial" w:hAnsi="Arial" w:cs="Arial"/>
          <w:color w:val="auto"/>
          <w:sz w:val="22"/>
          <w:szCs w:val="22"/>
        </w:rPr>
      </w:pPr>
      <w:r w:rsidRPr="00FF5DB3">
        <w:rPr>
          <w:rFonts w:ascii="Arial" w:hAnsi="Arial" w:cs="Arial"/>
          <w:color w:val="auto"/>
          <w:sz w:val="22"/>
          <w:szCs w:val="22"/>
        </w:rPr>
        <w:t>Die Beschreibung der allge</w:t>
      </w:r>
      <w:r w:rsidR="00520D97" w:rsidRPr="00FF5DB3">
        <w:rPr>
          <w:rFonts w:ascii="Arial" w:hAnsi="Arial" w:cs="Arial"/>
          <w:color w:val="auto"/>
          <w:sz w:val="22"/>
          <w:szCs w:val="22"/>
        </w:rPr>
        <w:t>meinen Anforderungen an den Hardwareg</w:t>
      </w:r>
      <w:r w:rsidRPr="00FF5DB3">
        <w:rPr>
          <w:rFonts w:ascii="Arial" w:hAnsi="Arial" w:cs="Arial"/>
          <w:color w:val="auto"/>
          <w:sz w:val="22"/>
          <w:szCs w:val="22"/>
        </w:rPr>
        <w:t>egenstand erfolgt unmittelbar vor der Beschreibung der Hardwareklassen.</w:t>
      </w:r>
    </w:p>
    <w:p w14:paraId="07CC9A06" w14:textId="20DD0378" w:rsidR="008379B2" w:rsidRPr="00FF5DB3" w:rsidRDefault="008379B2" w:rsidP="008379B2">
      <w:pPr>
        <w:pStyle w:val="dataportelement-p"/>
        <w:rPr>
          <w:rFonts w:ascii="Arial" w:hAnsi="Arial" w:cs="Arial"/>
          <w:color w:val="auto"/>
          <w:sz w:val="22"/>
          <w:szCs w:val="22"/>
        </w:rPr>
      </w:pPr>
      <w:r w:rsidRPr="00FF5DB3">
        <w:rPr>
          <w:rFonts w:ascii="Arial" w:hAnsi="Arial" w:cs="Arial"/>
          <w:color w:val="auto"/>
          <w:sz w:val="22"/>
          <w:szCs w:val="22"/>
        </w:rPr>
        <w:t xml:space="preserve">Darüber hinaus werden die Anforderungen an die Hardwareklassen in der </w:t>
      </w:r>
      <w:r w:rsidRPr="00092892">
        <w:rPr>
          <w:rFonts w:ascii="Arial" w:hAnsi="Arial" w:cs="Arial"/>
          <w:color w:val="auto"/>
          <w:sz w:val="22"/>
          <w:szCs w:val="22"/>
        </w:rPr>
        <w:t>Anlage LV-Hardware</w:t>
      </w:r>
      <w:r w:rsidRPr="00FF5DB3">
        <w:rPr>
          <w:rFonts w:ascii="Arial" w:hAnsi="Arial" w:cs="Arial"/>
          <w:color w:val="auto"/>
          <w:sz w:val="22"/>
          <w:szCs w:val="22"/>
        </w:rPr>
        <w:t xml:space="preserve"> technisch eingehender charakterisiert. Diese Anlage integriert auch die Leistungsbewertung zu den Anforderungen der vom Bieter zu den Hardwareklassen anzubietenden Hardwarekomponenten. Die Anlage </w:t>
      </w:r>
      <w:r w:rsidRPr="00092892">
        <w:rPr>
          <w:rFonts w:ascii="Arial" w:hAnsi="Arial" w:cs="Arial"/>
          <w:color w:val="auto"/>
          <w:sz w:val="22"/>
          <w:szCs w:val="22"/>
        </w:rPr>
        <w:t>LV-Hardware</w:t>
      </w:r>
      <w:r w:rsidRPr="00FF5DB3">
        <w:rPr>
          <w:rFonts w:ascii="Arial" w:hAnsi="Arial" w:cs="Arial"/>
          <w:color w:val="auto"/>
          <w:sz w:val="22"/>
          <w:szCs w:val="22"/>
        </w:rPr>
        <w:t xml:space="preserve"> enthält die Anforderungen in Form von Mindestanforderungen bzw. Muss-Kriterien (KO-Kriterien) und sogenannten Soll-Kriterien. Werden Mindestanforderungen bzw. Muss-Kriterien nicht erfüllt, führt dies zum Ausschluss des Angebots im Sinne von KO-Kriterien</w:t>
      </w:r>
      <w:r w:rsidR="00173417" w:rsidRPr="00FF5DB3">
        <w:rPr>
          <w:rFonts w:ascii="Arial" w:hAnsi="Arial" w:cs="Arial"/>
          <w:color w:val="auto"/>
          <w:sz w:val="22"/>
          <w:szCs w:val="22"/>
        </w:rPr>
        <w:t xml:space="preserve">. </w:t>
      </w:r>
      <w:r w:rsidRPr="00FF5DB3">
        <w:rPr>
          <w:rFonts w:ascii="Arial" w:hAnsi="Arial" w:cs="Arial"/>
          <w:color w:val="auto"/>
          <w:sz w:val="22"/>
          <w:szCs w:val="22"/>
        </w:rPr>
        <w:t>Soll-Kriterien sind Anforderungen, die die technischen Mindestanforderungen bzw. Muss-Kriterien überschreiten. Soll-Kriterien beschreiben zusätzliche Leistungen, deren Erbringung zu einer besseren Leistungsbewertung des Angebots führen, die aber bei Nicht-Erfüllung nicht zum Ausschluss des Angebots führen.</w:t>
      </w:r>
    </w:p>
    <w:p w14:paraId="07CC9A07" w14:textId="59DAD80D" w:rsidR="008379B2" w:rsidRPr="00FF5DB3" w:rsidRDefault="008379B2" w:rsidP="008379B2">
      <w:pPr>
        <w:pStyle w:val="dataportelement-p"/>
        <w:rPr>
          <w:rFonts w:ascii="Arial" w:hAnsi="Arial" w:cs="Arial"/>
          <w:color w:val="auto"/>
          <w:sz w:val="22"/>
          <w:szCs w:val="22"/>
        </w:rPr>
      </w:pPr>
      <w:r w:rsidRPr="00FF5DB3">
        <w:rPr>
          <w:rFonts w:ascii="Arial" w:hAnsi="Arial" w:cs="Arial"/>
          <w:color w:val="auto"/>
          <w:sz w:val="22"/>
          <w:szCs w:val="22"/>
        </w:rPr>
        <w:t>Die zusätzlichen Leistungen (Soll-Kriterien</w:t>
      </w:r>
      <w:r w:rsidR="00173417" w:rsidRPr="00FF5DB3">
        <w:rPr>
          <w:rFonts w:ascii="Arial" w:hAnsi="Arial" w:cs="Arial"/>
          <w:color w:val="auto"/>
          <w:sz w:val="22"/>
          <w:szCs w:val="22"/>
        </w:rPr>
        <w:t>) werden</w:t>
      </w:r>
      <w:r w:rsidRPr="00FF5DB3">
        <w:rPr>
          <w:rFonts w:ascii="Arial" w:hAnsi="Arial" w:cs="Arial"/>
          <w:color w:val="auto"/>
          <w:sz w:val="22"/>
          <w:szCs w:val="22"/>
        </w:rPr>
        <w:t xml:space="preserve"> in einem Verhältnis zu den Muss-Kriterien gewichtet.</w:t>
      </w:r>
    </w:p>
    <w:p w14:paraId="07CC9A08" w14:textId="77777777" w:rsidR="008379B2" w:rsidRPr="00FF5DB3" w:rsidRDefault="008379B2" w:rsidP="008379B2">
      <w:pPr>
        <w:pStyle w:val="dataportelement-p"/>
        <w:rPr>
          <w:rFonts w:ascii="Arial" w:hAnsi="Arial" w:cs="Arial"/>
          <w:color w:val="auto"/>
          <w:sz w:val="22"/>
          <w:szCs w:val="22"/>
        </w:rPr>
      </w:pPr>
      <w:r w:rsidRPr="00FF5DB3">
        <w:rPr>
          <w:rFonts w:ascii="Arial" w:hAnsi="Arial" w:cs="Arial"/>
          <w:color w:val="auto"/>
          <w:sz w:val="22"/>
          <w:szCs w:val="22"/>
        </w:rPr>
        <w:t xml:space="preserve">Die Bedienung der Anlage LV-Hardware ist in der </w:t>
      </w:r>
      <w:r w:rsidRPr="00092892">
        <w:rPr>
          <w:rFonts w:ascii="Arial" w:hAnsi="Arial" w:cs="Arial"/>
          <w:color w:val="auto"/>
          <w:sz w:val="22"/>
          <w:szCs w:val="22"/>
        </w:rPr>
        <w:t>Anlage Erläuterungen zum LV-Hardware beschrieben.</w:t>
      </w:r>
    </w:p>
    <w:p w14:paraId="07CC9A09" w14:textId="77777777" w:rsidR="008379B2" w:rsidRPr="00FF5DB3" w:rsidRDefault="008379B2" w:rsidP="008379B2">
      <w:pPr>
        <w:pStyle w:val="dataportelement-p"/>
        <w:rPr>
          <w:rFonts w:ascii="Arial" w:hAnsi="Arial" w:cs="Arial"/>
          <w:color w:val="auto"/>
          <w:sz w:val="22"/>
          <w:szCs w:val="22"/>
        </w:rPr>
      </w:pPr>
      <w:r w:rsidRPr="00FF5DB3">
        <w:rPr>
          <w:rFonts w:ascii="Arial" w:hAnsi="Arial" w:cs="Arial"/>
          <w:color w:val="auto"/>
          <w:sz w:val="22"/>
          <w:szCs w:val="22"/>
        </w:rPr>
        <w:t>Die Anlage LV-Hardware enthält weiterhin die Testkriterien für die angebotenen Hardwarekomponenten und ihre Bewertung.</w:t>
      </w:r>
    </w:p>
    <w:p w14:paraId="07CC9A0A" w14:textId="3B9F532C" w:rsidR="008379B2" w:rsidRPr="00FF5DB3" w:rsidRDefault="00173417" w:rsidP="008379B2">
      <w:pPr>
        <w:pStyle w:val="dataportelement-p"/>
        <w:rPr>
          <w:rFonts w:ascii="Arial" w:hAnsi="Arial" w:cs="Arial"/>
          <w:color w:val="auto"/>
          <w:sz w:val="22"/>
          <w:szCs w:val="22"/>
        </w:rPr>
      </w:pPr>
      <w:r w:rsidRPr="00FF5DB3">
        <w:rPr>
          <w:rFonts w:ascii="Arial" w:hAnsi="Arial" w:cs="Arial"/>
          <w:color w:val="auto"/>
          <w:sz w:val="22"/>
          <w:szCs w:val="22"/>
        </w:rPr>
        <w:t>Die angenommenen</w:t>
      </w:r>
      <w:r w:rsidR="008379B2" w:rsidRPr="00FF5DB3">
        <w:rPr>
          <w:rFonts w:ascii="Arial" w:hAnsi="Arial" w:cs="Arial"/>
          <w:color w:val="auto"/>
          <w:sz w:val="22"/>
          <w:szCs w:val="22"/>
        </w:rPr>
        <w:t xml:space="preserve"> Abnahmemengen zu den Hardwareklassen und den Dienstleistungen befinden sich in der Anlage Preisblatt und spiegeln die Erfahrungswerte der letzten 3 Jahre wider und dienen somit als Basis für die Preisfindung und dessen Bewertung. In den Vergabeunterlagen enthaltene Mengenangaben und alle sonst im Verlauf des Vergabeverfahrens vom </w:t>
      </w:r>
      <w:r w:rsidR="002F3764">
        <w:rPr>
          <w:rFonts w:ascii="Arial" w:hAnsi="Arial" w:cs="Arial"/>
          <w:color w:val="auto"/>
          <w:sz w:val="22"/>
          <w:szCs w:val="22"/>
        </w:rPr>
        <w:t>Auftraggeber</w:t>
      </w:r>
      <w:r w:rsidR="008379B2" w:rsidRPr="00FF5DB3">
        <w:rPr>
          <w:rFonts w:ascii="Arial" w:hAnsi="Arial" w:cs="Arial"/>
          <w:color w:val="auto"/>
          <w:sz w:val="22"/>
          <w:szCs w:val="22"/>
        </w:rPr>
        <w:t xml:space="preserve"> getroffenen Aussagen zum Auftragsvolumen beruhen auf Schätzungen. Dies gilt sowohl für die Gesamtmenge als auch für die zeitliche und mengenmäßige Verteilung der Gesamtmenge auf die Einzelabrufe während der Laufzeit der Rahmenvereinbarung. Den Schätzungen liegen die Erfahrungen des A</w:t>
      </w:r>
      <w:r w:rsidR="002F3764">
        <w:rPr>
          <w:rFonts w:ascii="Arial" w:hAnsi="Arial" w:cs="Arial"/>
          <w:color w:val="auto"/>
          <w:sz w:val="22"/>
          <w:szCs w:val="22"/>
        </w:rPr>
        <w:t>uftraggebers</w:t>
      </w:r>
      <w:r w:rsidR="008379B2" w:rsidRPr="00FF5DB3">
        <w:rPr>
          <w:rFonts w:ascii="Arial" w:hAnsi="Arial" w:cs="Arial"/>
          <w:color w:val="auto"/>
          <w:sz w:val="22"/>
          <w:szCs w:val="22"/>
        </w:rPr>
        <w:t xml:space="preserve"> aus der Vergangenheit und seine Einschätzungen der Rahmenbedingungen für den künftigen Bedarf während der Laufzeit der Rahmenvereinbarung zugrunde. Die Schätzungen dienen zu Kalkulations- und Planungszwecken. Zu </w:t>
      </w:r>
      <w:r w:rsidR="0015393A" w:rsidRPr="00FF5DB3">
        <w:rPr>
          <w:rFonts w:ascii="Arial" w:hAnsi="Arial" w:cs="Arial"/>
          <w:color w:val="auto"/>
          <w:sz w:val="22"/>
          <w:szCs w:val="22"/>
        </w:rPr>
        <w:t>liefern</w:t>
      </w:r>
      <w:r w:rsidR="008379B2" w:rsidRPr="00FF5DB3">
        <w:rPr>
          <w:rFonts w:ascii="Arial" w:hAnsi="Arial" w:cs="Arial"/>
          <w:color w:val="auto"/>
          <w:sz w:val="22"/>
          <w:szCs w:val="22"/>
        </w:rPr>
        <w:t xml:space="preserve"> bzw. zu </w:t>
      </w:r>
      <w:r w:rsidR="0015393A" w:rsidRPr="00FF5DB3">
        <w:rPr>
          <w:rFonts w:ascii="Arial" w:hAnsi="Arial" w:cs="Arial"/>
          <w:color w:val="auto"/>
          <w:sz w:val="22"/>
          <w:szCs w:val="22"/>
        </w:rPr>
        <w:t>leisten</w:t>
      </w:r>
      <w:r w:rsidR="008379B2" w:rsidRPr="00FF5DB3">
        <w:rPr>
          <w:rFonts w:ascii="Arial" w:hAnsi="Arial" w:cs="Arial"/>
          <w:color w:val="auto"/>
          <w:sz w:val="22"/>
          <w:szCs w:val="22"/>
        </w:rPr>
        <w:t xml:space="preserve"> ist – unbeschadet eventueller Kündigungsrechte – auf jeden Abruf aus der Rahmenvereinbarung, auch wenn die Schätzmengen über- oder unterschritten werden. </w:t>
      </w:r>
    </w:p>
    <w:p w14:paraId="07CC9A0B" w14:textId="11EC001C" w:rsidR="008379B2" w:rsidRPr="00FF5DB3" w:rsidRDefault="008379B2" w:rsidP="008379B2">
      <w:pPr>
        <w:pStyle w:val="dataportelement-p"/>
        <w:rPr>
          <w:rFonts w:ascii="Arial" w:hAnsi="Arial" w:cs="Arial"/>
          <w:color w:val="auto"/>
          <w:sz w:val="22"/>
          <w:szCs w:val="22"/>
        </w:rPr>
      </w:pPr>
      <w:r w:rsidRPr="00FF5DB3">
        <w:rPr>
          <w:rFonts w:ascii="Arial" w:hAnsi="Arial" w:cs="Arial"/>
          <w:color w:val="auto"/>
          <w:sz w:val="22"/>
          <w:szCs w:val="22"/>
        </w:rPr>
        <w:t>Sollte die Mengenschätzung fehlerhaft sein, haftet der A</w:t>
      </w:r>
      <w:r w:rsidR="00937780">
        <w:rPr>
          <w:rFonts w:ascii="Arial" w:hAnsi="Arial" w:cs="Arial"/>
          <w:color w:val="auto"/>
          <w:sz w:val="22"/>
          <w:szCs w:val="22"/>
        </w:rPr>
        <w:t>uftraggeber</w:t>
      </w:r>
      <w:r w:rsidRPr="00FF5DB3">
        <w:rPr>
          <w:rFonts w:ascii="Arial" w:hAnsi="Arial" w:cs="Arial"/>
          <w:color w:val="auto"/>
          <w:sz w:val="22"/>
          <w:szCs w:val="22"/>
        </w:rPr>
        <w:t xml:space="preserve"> - außer bei Verletzung von Leben, Körper oder Gesundheit - nur bei Vorsatz und grober Fahrlässigkeit.</w:t>
      </w:r>
    </w:p>
    <w:p w14:paraId="07CC9A0C" w14:textId="77777777" w:rsidR="008379B2" w:rsidRPr="00FF5DB3" w:rsidRDefault="008379B2" w:rsidP="008379B2">
      <w:pPr>
        <w:pStyle w:val="dataportelement-p"/>
        <w:rPr>
          <w:rFonts w:ascii="Arial" w:hAnsi="Arial" w:cs="Arial"/>
          <w:color w:val="auto"/>
          <w:sz w:val="22"/>
          <w:szCs w:val="22"/>
        </w:rPr>
      </w:pPr>
      <w:r w:rsidRPr="00FF5DB3">
        <w:rPr>
          <w:rFonts w:ascii="Arial" w:hAnsi="Arial" w:cs="Arial"/>
          <w:color w:val="auto"/>
          <w:sz w:val="22"/>
          <w:szCs w:val="22"/>
        </w:rPr>
        <w:t>In den folgenden Kapiteln werden die anzubietenden Leistungen nach folgender Gliede</w:t>
      </w:r>
      <w:r w:rsidR="00520D97" w:rsidRPr="00FF5DB3">
        <w:rPr>
          <w:rFonts w:ascii="Arial" w:hAnsi="Arial" w:cs="Arial"/>
          <w:color w:val="auto"/>
          <w:sz w:val="22"/>
          <w:szCs w:val="22"/>
        </w:rPr>
        <w:t>rung beschrieben.</w:t>
      </w:r>
    </w:p>
    <w:p w14:paraId="07CC9A0D" w14:textId="77777777" w:rsidR="00520D97" w:rsidRPr="00FF5DB3" w:rsidRDefault="00520D97" w:rsidP="00520D97">
      <w:pPr>
        <w:pStyle w:val="berschrift2"/>
        <w:rPr>
          <w:sz w:val="22"/>
          <w:szCs w:val="22"/>
        </w:rPr>
      </w:pPr>
      <w:bookmarkStart w:id="78" w:name="_Ref457313026"/>
      <w:bookmarkStart w:id="79" w:name="_Toc477512483"/>
      <w:r w:rsidRPr="00FF5DB3">
        <w:t>Hardware</w:t>
      </w:r>
      <w:bookmarkEnd w:id="78"/>
      <w:bookmarkEnd w:id="79"/>
    </w:p>
    <w:p w14:paraId="07CC9A0E" w14:textId="77777777" w:rsidR="00520D97" w:rsidRPr="00FF5DB3" w:rsidRDefault="00520D97" w:rsidP="00966A87">
      <w:pPr>
        <w:pStyle w:val="dataportelement-p"/>
        <w:rPr>
          <w:rFonts w:ascii="Arial" w:hAnsi="Arial" w:cs="Arial"/>
          <w:b/>
          <w:color w:val="auto"/>
          <w:sz w:val="22"/>
          <w:szCs w:val="22"/>
        </w:rPr>
      </w:pPr>
      <w:r w:rsidRPr="00FF5DB3">
        <w:rPr>
          <w:rFonts w:ascii="Arial" w:hAnsi="Arial" w:cs="Arial"/>
          <w:b/>
          <w:color w:val="auto"/>
          <w:sz w:val="22"/>
          <w:szCs w:val="22"/>
        </w:rPr>
        <w:t>Allgemeine Anforderungen</w:t>
      </w:r>
    </w:p>
    <w:p w14:paraId="07CC9A0F" w14:textId="77777777" w:rsidR="00520D97" w:rsidRPr="00FF5DB3" w:rsidRDefault="00520D97" w:rsidP="00966A87">
      <w:pPr>
        <w:pStyle w:val="dataportelement-p"/>
        <w:rPr>
          <w:rFonts w:ascii="Arial" w:hAnsi="Arial" w:cs="Arial"/>
          <w:color w:val="auto"/>
          <w:sz w:val="22"/>
          <w:szCs w:val="22"/>
        </w:rPr>
      </w:pPr>
      <w:r w:rsidRPr="00FF5DB3">
        <w:rPr>
          <w:rFonts w:ascii="Arial" w:hAnsi="Arial" w:cs="Arial"/>
          <w:color w:val="auto"/>
          <w:sz w:val="22"/>
          <w:szCs w:val="22"/>
        </w:rPr>
        <w:t xml:space="preserve">Die hier aufgeführten allgemeinen Anforderungen sind für die entsprechenden anzubietenden Geräte bzw. Geräteklassen im Sinne von Muss-Kriterien zu erfüllen. </w:t>
      </w:r>
    </w:p>
    <w:p w14:paraId="6BF76E67" w14:textId="2CCB0BCD" w:rsidR="007D00F9" w:rsidRPr="00A219D8" w:rsidRDefault="007D00F9" w:rsidP="00CD1205">
      <w:pPr>
        <w:pStyle w:val="AufzhlungListe2"/>
        <w:numPr>
          <w:ilvl w:val="0"/>
          <w:numId w:val="9"/>
        </w:numPr>
        <w:ind w:left="284" w:hanging="284"/>
        <w:rPr>
          <w:b/>
        </w:rPr>
      </w:pPr>
      <w:r w:rsidRPr="00A219D8">
        <w:rPr>
          <w:b/>
        </w:rPr>
        <w:t>CE-Kennzeichnung</w:t>
      </w:r>
    </w:p>
    <w:p w14:paraId="0E534D59" w14:textId="718B8004" w:rsidR="007D00F9" w:rsidRPr="00A219D8" w:rsidRDefault="007D00F9" w:rsidP="007D00F9">
      <w:pPr>
        <w:pStyle w:val="dataportelement-p"/>
        <w:rPr>
          <w:rFonts w:ascii="Arial" w:hAnsi="Arial" w:cs="Arial"/>
          <w:color w:val="auto"/>
          <w:sz w:val="22"/>
          <w:szCs w:val="22"/>
        </w:rPr>
      </w:pPr>
      <w:r w:rsidRPr="00A219D8">
        <w:rPr>
          <w:rFonts w:ascii="Arial" w:hAnsi="Arial" w:cs="Arial"/>
          <w:color w:val="auto"/>
          <w:sz w:val="22"/>
          <w:szCs w:val="22"/>
        </w:rPr>
        <w:t>Alle angebotenen Geräte tragen die CE-Kennzeichnung</w:t>
      </w:r>
      <w:r w:rsidR="00341B5B" w:rsidRPr="00A219D8">
        <w:rPr>
          <w:rFonts w:ascii="Arial" w:hAnsi="Arial" w:cs="Arial"/>
          <w:color w:val="auto"/>
          <w:sz w:val="22"/>
          <w:szCs w:val="22"/>
        </w:rPr>
        <w:t xml:space="preserve"> gemäß EU-Verordnung 765/2008</w:t>
      </w:r>
    </w:p>
    <w:p w14:paraId="60B899F9" w14:textId="77777777" w:rsidR="007D00F9" w:rsidRPr="00A219D8" w:rsidRDefault="007D00F9" w:rsidP="007D00F9">
      <w:pPr>
        <w:pStyle w:val="AufzhlungListe2"/>
        <w:ind w:left="284"/>
        <w:rPr>
          <w:b/>
        </w:rPr>
      </w:pPr>
    </w:p>
    <w:p w14:paraId="07CC9A10" w14:textId="77777777" w:rsidR="00966A87" w:rsidRPr="00A219D8" w:rsidRDefault="00520D97" w:rsidP="00CD1205">
      <w:pPr>
        <w:pStyle w:val="AufzhlungListe2"/>
        <w:numPr>
          <w:ilvl w:val="0"/>
          <w:numId w:val="9"/>
        </w:numPr>
        <w:ind w:left="284" w:hanging="284"/>
        <w:rPr>
          <w:b/>
        </w:rPr>
      </w:pPr>
      <w:r w:rsidRPr="00A219D8">
        <w:rPr>
          <w:b/>
        </w:rPr>
        <w:t>Gerätesicherheit und Ergonomie</w:t>
      </w:r>
    </w:p>
    <w:p w14:paraId="07CC9A11" w14:textId="700D401F" w:rsidR="00966A87" w:rsidRPr="00A219D8" w:rsidRDefault="00520D97" w:rsidP="009F6543">
      <w:pPr>
        <w:pStyle w:val="AufzhlungZeichen2"/>
      </w:pPr>
      <w:r w:rsidRPr="00A219D8">
        <w:rPr>
          <w:rFonts w:eastAsiaTheme="minorEastAsia"/>
          <w:lang w:eastAsia="zh-CN"/>
        </w:rPr>
        <w:t>Niederspannungsrichtlinie 20</w:t>
      </w:r>
      <w:r w:rsidR="00A9608A" w:rsidRPr="00A219D8">
        <w:rPr>
          <w:rFonts w:eastAsiaTheme="minorEastAsia"/>
          <w:lang w:eastAsia="zh-CN"/>
        </w:rPr>
        <w:t>14/30</w:t>
      </w:r>
      <w:r w:rsidR="00304C74" w:rsidRPr="00A219D8">
        <w:rPr>
          <w:rFonts w:eastAsiaTheme="minorEastAsia"/>
          <w:lang w:eastAsia="zh-CN"/>
        </w:rPr>
        <w:t>/EU</w:t>
      </w:r>
    </w:p>
    <w:p w14:paraId="07CC9A12" w14:textId="77777777" w:rsidR="00966A87" w:rsidRPr="00A219D8" w:rsidRDefault="00520D97" w:rsidP="009F6543">
      <w:pPr>
        <w:pStyle w:val="AufzhlungZeichen2"/>
      </w:pPr>
      <w:r w:rsidRPr="00A219D8">
        <w:t xml:space="preserve">Erste Verordnung zum Gesetz über die Bereitstellung von Produkten auf dem Markt </w:t>
      </w:r>
      <w:r w:rsidRPr="00A219D8">
        <w:rPr>
          <w:rFonts w:eastAsiaTheme="minorEastAsia"/>
          <w:lang w:eastAsia="zh-CN"/>
        </w:rPr>
        <w:t>(Produktsicherheitsgesetz – ProdSG)</w:t>
      </w:r>
    </w:p>
    <w:p w14:paraId="07CC9A13" w14:textId="77777777" w:rsidR="00966A87" w:rsidRPr="00A219D8" w:rsidRDefault="00520D97" w:rsidP="009F6543">
      <w:pPr>
        <w:pStyle w:val="AufzhlungZeichen2"/>
      </w:pPr>
      <w:r w:rsidRPr="00A219D8">
        <w:t>EN 60950-1 (Sicherheit von Einrichtungen der Informationstechnik) oder alternativ EN 62368-1 (Sicherheit von Einrichtungen für Audio/Video, Informations- und Kommunikationstechnik)</w:t>
      </w:r>
    </w:p>
    <w:p w14:paraId="07CC9A14" w14:textId="77777777" w:rsidR="00966A87" w:rsidRPr="00A219D8" w:rsidRDefault="00520D97" w:rsidP="009F6543">
      <w:pPr>
        <w:pStyle w:val="AufzhlungZeichen2"/>
      </w:pPr>
      <w:r w:rsidRPr="00A219D8">
        <w:t>EN 62479 oder EN 62311 (SWSicherheit in elektromagnetischen Feldern)</w:t>
      </w:r>
    </w:p>
    <w:p w14:paraId="7281DFB0" w14:textId="77777777" w:rsidR="00F53350" w:rsidRPr="00F53350" w:rsidRDefault="00F53350" w:rsidP="00F53350">
      <w:pPr>
        <w:pStyle w:val="AufzhlungListe2"/>
        <w:rPr>
          <w:rFonts w:cs="Arial"/>
          <w:b/>
        </w:rPr>
      </w:pPr>
    </w:p>
    <w:p w14:paraId="07CC9A16" w14:textId="77777777" w:rsidR="00520D97" w:rsidRPr="00A219D8" w:rsidRDefault="00520D97" w:rsidP="00CD1205">
      <w:pPr>
        <w:pStyle w:val="AufzhlungListe2"/>
        <w:numPr>
          <w:ilvl w:val="0"/>
          <w:numId w:val="9"/>
        </w:numPr>
        <w:ind w:left="284" w:hanging="284"/>
        <w:rPr>
          <w:rFonts w:cs="Arial"/>
          <w:b/>
        </w:rPr>
      </w:pPr>
      <w:r w:rsidRPr="00A219D8">
        <w:rPr>
          <w:b/>
        </w:rPr>
        <w:t>Elektromagnetische Verträglichkeit</w:t>
      </w:r>
    </w:p>
    <w:p w14:paraId="07CC9A18" w14:textId="77777777" w:rsidR="00520D97" w:rsidRPr="00A219D8" w:rsidRDefault="00520D97" w:rsidP="009F6543">
      <w:pPr>
        <w:pStyle w:val="AufzhlungZeichen2"/>
        <w:rPr>
          <w:rFonts w:eastAsiaTheme="minorEastAsia"/>
          <w:lang w:eastAsia="zh-CN"/>
        </w:rPr>
      </w:pPr>
      <w:r w:rsidRPr="00A219D8">
        <w:rPr>
          <w:rFonts w:eastAsiaTheme="minorEastAsia"/>
          <w:lang w:eastAsia="zh-CN"/>
        </w:rPr>
        <w:t>Gesetz über die elektromagnetische Verträglichkeit von Geräten (EMV-Gesetz)</w:t>
      </w:r>
    </w:p>
    <w:p w14:paraId="07CC9A19" w14:textId="77777777" w:rsidR="00520D97" w:rsidRPr="00FF5DB3" w:rsidRDefault="00520D97" w:rsidP="009F6543">
      <w:pPr>
        <w:pStyle w:val="AufzhlungZeichen2"/>
        <w:rPr>
          <w:rFonts w:eastAsiaTheme="minorEastAsia"/>
          <w:lang w:eastAsia="zh-CN"/>
        </w:rPr>
      </w:pPr>
      <w:r w:rsidRPr="00A219D8">
        <w:rPr>
          <w:rFonts w:eastAsiaTheme="minorEastAsia"/>
          <w:lang w:eastAsia="zh-CN"/>
        </w:rPr>
        <w:t>EN 55022 (Klasse A oder B Grenzwerte und Messverfahren), alternativ EN 55032 (Elektromagnetische</w:t>
      </w:r>
      <w:r w:rsidRPr="00FF5DB3">
        <w:rPr>
          <w:rFonts w:eastAsiaTheme="minorEastAsia"/>
          <w:lang w:eastAsia="zh-CN"/>
        </w:rPr>
        <w:t xml:space="preserve"> Verträglichkeit von Multimediageräten und –einrichtungen – Anforderungen an die Störaussendung)</w:t>
      </w:r>
    </w:p>
    <w:p w14:paraId="07CC9A1A" w14:textId="77777777" w:rsidR="00520D97" w:rsidRPr="00FF5DB3" w:rsidRDefault="00520D97" w:rsidP="009F6543">
      <w:pPr>
        <w:pStyle w:val="AufzhlungZeichen2"/>
        <w:rPr>
          <w:rFonts w:eastAsiaTheme="minorEastAsia"/>
          <w:lang w:eastAsia="zh-CN"/>
        </w:rPr>
      </w:pPr>
      <w:r w:rsidRPr="00FF5DB3">
        <w:rPr>
          <w:rFonts w:eastAsiaTheme="minorEastAsia"/>
          <w:lang w:eastAsia="zh-CN"/>
        </w:rPr>
        <w:t>EN 55024 (Grenzwerte und Messverfahren)</w:t>
      </w:r>
    </w:p>
    <w:p w14:paraId="07CC9A1B" w14:textId="77777777" w:rsidR="00520D97" w:rsidRPr="00FF5DB3" w:rsidRDefault="00520D97" w:rsidP="009F6543">
      <w:pPr>
        <w:pStyle w:val="AufzhlungZeichen2"/>
        <w:rPr>
          <w:rFonts w:eastAsiaTheme="minorEastAsia"/>
          <w:lang w:eastAsia="zh-CN"/>
        </w:rPr>
      </w:pPr>
      <w:r w:rsidRPr="00FF5DB3">
        <w:rPr>
          <w:rFonts w:eastAsiaTheme="minorEastAsia"/>
          <w:lang w:eastAsia="zh-CN"/>
        </w:rPr>
        <w:t>EN 61000-3-2 (Grenzwerte für Oberschwingungsströme)</w:t>
      </w:r>
    </w:p>
    <w:p w14:paraId="07CC9A1C" w14:textId="77777777" w:rsidR="00520D97" w:rsidRDefault="00520D97" w:rsidP="009F6543">
      <w:pPr>
        <w:pStyle w:val="AufzhlungZeichen2"/>
        <w:rPr>
          <w:rFonts w:eastAsiaTheme="minorEastAsia"/>
          <w:lang w:eastAsia="zh-CN"/>
        </w:rPr>
      </w:pPr>
      <w:r w:rsidRPr="00FF5DB3">
        <w:rPr>
          <w:rFonts w:eastAsiaTheme="minorEastAsia"/>
          <w:lang w:eastAsia="zh-CN"/>
        </w:rPr>
        <w:t>EN 61000-3-3 (Grenzwerte für Spannungsschwankungen)</w:t>
      </w:r>
    </w:p>
    <w:p w14:paraId="7B6F537A" w14:textId="77777777" w:rsidR="00F53350" w:rsidRPr="00FF5DB3" w:rsidRDefault="00F53350" w:rsidP="00F53350">
      <w:pPr>
        <w:pStyle w:val="AufzhlungZeichen1"/>
        <w:numPr>
          <w:ilvl w:val="0"/>
          <w:numId w:val="0"/>
        </w:numPr>
        <w:ind w:left="340" w:hanging="340"/>
        <w:rPr>
          <w:rFonts w:eastAsiaTheme="minorEastAsia"/>
          <w:lang w:eastAsia="zh-CN"/>
        </w:rPr>
      </w:pPr>
    </w:p>
    <w:p w14:paraId="07CC9A1E" w14:textId="77777777" w:rsidR="00520D97" w:rsidRPr="00FF5DB3" w:rsidRDefault="00520D97" w:rsidP="00CD1205">
      <w:pPr>
        <w:pStyle w:val="AufzhlungListe2"/>
        <w:numPr>
          <w:ilvl w:val="0"/>
          <w:numId w:val="9"/>
        </w:numPr>
        <w:ind w:left="284" w:hanging="284"/>
        <w:rPr>
          <w:b/>
        </w:rPr>
      </w:pPr>
      <w:r w:rsidRPr="00FF5DB3">
        <w:rPr>
          <w:b/>
        </w:rPr>
        <w:t>Telekommunikation</w:t>
      </w:r>
    </w:p>
    <w:p w14:paraId="07CC9A1F" w14:textId="77777777" w:rsidR="00520D97" w:rsidRPr="00FF5DB3" w:rsidRDefault="00520D97" w:rsidP="009F6543">
      <w:pPr>
        <w:pStyle w:val="AufzhlungZeichen2"/>
      </w:pPr>
      <w:r w:rsidRPr="00FF5DB3">
        <w:rPr>
          <w:rFonts w:eastAsiaTheme="minorEastAsia"/>
          <w:lang w:eastAsia="zh-CN"/>
        </w:rPr>
        <w:t>EU R&amp;TTE-Richtlinie 1999/5/EG</w:t>
      </w:r>
    </w:p>
    <w:p w14:paraId="07CC9A20" w14:textId="77777777" w:rsidR="00520D97" w:rsidRPr="00FF5DB3" w:rsidRDefault="00520D97" w:rsidP="009F6543">
      <w:pPr>
        <w:pStyle w:val="AufzhlungZeichen2"/>
      </w:pPr>
      <w:r w:rsidRPr="00FF5DB3">
        <w:rPr>
          <w:rFonts w:eastAsiaTheme="minorEastAsia"/>
          <w:lang w:eastAsia="zh-CN"/>
        </w:rPr>
        <w:t>Gesetz über Funkanlagen und Telekommunikationsendeinrichtungen /FTEG)</w:t>
      </w:r>
    </w:p>
    <w:p w14:paraId="07CC9A21" w14:textId="77777777" w:rsidR="00520D97" w:rsidRPr="00FF5DB3" w:rsidRDefault="00520D97" w:rsidP="009F6543">
      <w:pPr>
        <w:pStyle w:val="AufzhlungZeichen2"/>
      </w:pPr>
      <w:r w:rsidRPr="00FF5DB3">
        <w:rPr>
          <w:rFonts w:eastAsiaTheme="minorEastAsia"/>
          <w:lang w:eastAsia="zh-CN"/>
        </w:rPr>
        <w:t>EN Funkspektrum: (je nach vorhandener Schnittstelle)</w:t>
      </w:r>
    </w:p>
    <w:p w14:paraId="07CC9A22" w14:textId="77777777" w:rsidR="00520D97" w:rsidRPr="00FF5DB3" w:rsidRDefault="00520D97" w:rsidP="009F6543">
      <w:pPr>
        <w:pStyle w:val="AufzhlungZeichen2"/>
      </w:pPr>
      <w:r w:rsidRPr="00FF5DB3">
        <w:rPr>
          <w:rFonts w:eastAsiaTheme="minorEastAsia"/>
          <w:lang w:eastAsia="zh-CN"/>
        </w:rPr>
        <w:t>EN300328 (Breitbandübertragungssysteme 2,4GHz wie z.B. Bluetooth, WLAN 802-11b/g/n)</w:t>
      </w:r>
    </w:p>
    <w:p w14:paraId="07CC9A23" w14:textId="77777777" w:rsidR="00520D97" w:rsidRPr="00FF5DB3" w:rsidRDefault="00520D97" w:rsidP="009F6543">
      <w:pPr>
        <w:pStyle w:val="AufzhlungZeichen2"/>
      </w:pPr>
      <w:r w:rsidRPr="00FF5DB3">
        <w:rPr>
          <w:rFonts w:eastAsiaTheme="minorEastAsia"/>
          <w:lang w:eastAsia="zh-CN"/>
        </w:rPr>
        <w:t>EN 301893 (breitbandige Funkzugangsnetze 5Ghz wie z.B. WLAN 802-11a/n)</w:t>
      </w:r>
    </w:p>
    <w:p w14:paraId="07CC9A24" w14:textId="77777777" w:rsidR="00520D97" w:rsidRPr="00FF5DB3" w:rsidRDefault="00520D97" w:rsidP="009F6543">
      <w:pPr>
        <w:pStyle w:val="AufzhlungZeichen2"/>
        <w:rPr>
          <w:lang w:val="en-US"/>
        </w:rPr>
      </w:pPr>
      <w:r w:rsidRPr="00FF5DB3">
        <w:rPr>
          <w:rFonts w:eastAsiaTheme="minorEastAsia"/>
          <w:lang w:val="en-US" w:eastAsia="zh-CN"/>
        </w:rPr>
        <w:t>EN 301511 (Global System for Mobile Communications– GSM)</w:t>
      </w:r>
    </w:p>
    <w:p w14:paraId="07CC9A25" w14:textId="77777777" w:rsidR="00520D97" w:rsidRPr="00FF5DB3" w:rsidRDefault="00520D97" w:rsidP="009F6543">
      <w:pPr>
        <w:pStyle w:val="AufzhlungZeichen2"/>
      </w:pPr>
      <w:r w:rsidRPr="00FF5DB3">
        <w:rPr>
          <w:rFonts w:eastAsiaTheme="minorEastAsia"/>
          <w:lang w:eastAsia="zh-CN"/>
        </w:rPr>
        <w:t>EN 301908 (Universal Mobile Telecommunications System – UMTS)</w:t>
      </w:r>
    </w:p>
    <w:p w14:paraId="07CC9A26" w14:textId="77777777" w:rsidR="00520D97" w:rsidRPr="00FF5DB3" w:rsidRDefault="00520D97" w:rsidP="009F6543">
      <w:pPr>
        <w:pStyle w:val="AufzhlungZeichen2"/>
      </w:pPr>
      <w:r w:rsidRPr="00FF5DB3">
        <w:rPr>
          <w:rFonts w:eastAsiaTheme="minorEastAsia"/>
          <w:lang w:eastAsia="zh-CN"/>
        </w:rPr>
        <w:t>Elektromagnetische Verträglichkeit</w:t>
      </w:r>
    </w:p>
    <w:p w14:paraId="07CC9A27" w14:textId="77777777" w:rsidR="00520D97" w:rsidRPr="00FF5DB3" w:rsidRDefault="00520D97" w:rsidP="009F6543">
      <w:pPr>
        <w:pStyle w:val="AufzhlungZeichen3"/>
      </w:pPr>
      <w:r w:rsidRPr="00FF5DB3">
        <w:rPr>
          <w:rFonts w:eastAsiaTheme="minorEastAsia"/>
          <w:lang w:eastAsia="zh-CN"/>
        </w:rPr>
        <w:t>EN 301489-1 (gemeinsame technische Anforderungen für Funkeinrichtungen)</w:t>
      </w:r>
    </w:p>
    <w:p w14:paraId="07CC9A28" w14:textId="77777777" w:rsidR="00520D97" w:rsidRPr="00FF5DB3" w:rsidRDefault="00520D97" w:rsidP="009F6543">
      <w:pPr>
        <w:pStyle w:val="AufzhlungZeichen3"/>
      </w:pPr>
      <w:r w:rsidRPr="00FF5DB3">
        <w:rPr>
          <w:rFonts w:eastAsiaTheme="minorEastAsia"/>
          <w:lang w:eastAsia="zh-CN"/>
        </w:rPr>
        <w:t>EN 301489-17 (spezifische Bedingungen für Breitbanddatenübertragungs-systeme</w:t>
      </w:r>
      <w:r w:rsidRPr="00FF5DB3">
        <w:t xml:space="preserve"> wie z.B. Bluetooth, WLAN)</w:t>
      </w:r>
    </w:p>
    <w:p w14:paraId="07CC9A29" w14:textId="77777777" w:rsidR="00520D97" w:rsidRPr="00FF5DB3" w:rsidRDefault="00520D97" w:rsidP="009F6543">
      <w:pPr>
        <w:pStyle w:val="AufzhlungZeichen3"/>
      </w:pPr>
      <w:r w:rsidRPr="00FF5DB3">
        <w:t>E</w:t>
      </w:r>
      <w:r w:rsidRPr="00FF5DB3">
        <w:rPr>
          <w:rFonts w:eastAsiaTheme="minorEastAsia"/>
          <w:lang w:eastAsia="zh-CN"/>
        </w:rPr>
        <w:t>N 301489-7 (spezifische Bedingungen für GSM)</w:t>
      </w:r>
    </w:p>
    <w:p w14:paraId="07CC9A2A" w14:textId="77777777" w:rsidR="00520D97" w:rsidRPr="00F53350" w:rsidRDefault="00520D97" w:rsidP="009F6543">
      <w:pPr>
        <w:pStyle w:val="AufzhlungZeichen3"/>
      </w:pPr>
      <w:r w:rsidRPr="00FF5DB3">
        <w:rPr>
          <w:rFonts w:eastAsiaTheme="minorEastAsia"/>
          <w:lang w:eastAsia="zh-CN"/>
        </w:rPr>
        <w:t>EN 301489-24 (spezifische Bedingungen für UMTS)</w:t>
      </w:r>
    </w:p>
    <w:p w14:paraId="79F13E0C" w14:textId="77777777" w:rsidR="00F53350" w:rsidRPr="00FF5DB3" w:rsidRDefault="00F53350" w:rsidP="00F53350">
      <w:pPr>
        <w:pStyle w:val="AufzhlungZeichen1"/>
        <w:numPr>
          <w:ilvl w:val="0"/>
          <w:numId w:val="0"/>
        </w:numPr>
        <w:ind w:left="340" w:hanging="340"/>
      </w:pPr>
    </w:p>
    <w:p w14:paraId="07CC9A2C" w14:textId="77777777" w:rsidR="00520D97" w:rsidRPr="00FF5DB3" w:rsidRDefault="00520D97" w:rsidP="00CD1205">
      <w:pPr>
        <w:pStyle w:val="AufzhlungListe2"/>
        <w:numPr>
          <w:ilvl w:val="0"/>
          <w:numId w:val="9"/>
        </w:numPr>
        <w:ind w:left="284" w:hanging="284"/>
        <w:rPr>
          <w:b/>
        </w:rPr>
      </w:pPr>
      <w:r w:rsidRPr="00FF5DB3">
        <w:rPr>
          <w:b/>
        </w:rPr>
        <w:t>Umwelt</w:t>
      </w:r>
    </w:p>
    <w:p w14:paraId="07CC9A2D" w14:textId="35404304" w:rsidR="00520D97" w:rsidRPr="00A219D8" w:rsidRDefault="00520D97" w:rsidP="009F6543">
      <w:pPr>
        <w:pStyle w:val="AufzhlungZeichen2"/>
      </w:pPr>
      <w:r w:rsidRPr="00A219D8">
        <w:t>Ökodesign-Richtlinie 20</w:t>
      </w:r>
      <w:r w:rsidR="007D00F9" w:rsidRPr="00A219D8">
        <w:t>09/12</w:t>
      </w:r>
      <w:r w:rsidRPr="00A219D8">
        <w:t>5/EG, insbesondere VO (EU) Nr. 617/2013, VO (EG) Nr. 278/2009</w:t>
      </w:r>
    </w:p>
    <w:p w14:paraId="07CC9A2E" w14:textId="77777777" w:rsidR="00520D97" w:rsidRPr="00FF5DB3" w:rsidRDefault="00520D97" w:rsidP="009F6543">
      <w:pPr>
        <w:pStyle w:val="AufzhlungZeichen2"/>
      </w:pPr>
      <w:r w:rsidRPr="00FF5DB3">
        <w:t>Kreislaufwirtschafts- und Abfallgesetz (Krw/AbfG)</w:t>
      </w:r>
    </w:p>
    <w:p w14:paraId="07CC9A2F" w14:textId="77777777" w:rsidR="00520D97" w:rsidRPr="00FF5DB3" w:rsidRDefault="00520D97" w:rsidP="009F6543">
      <w:pPr>
        <w:pStyle w:val="AufzhlungZeichen2"/>
      </w:pPr>
      <w:r w:rsidRPr="00FF5DB3">
        <w:t>EU-Richtlinie 2012/19/EU über Elektro- und Elektronik-Altgeräte (WEEE), umgesetzt durch Gesetz über das Inverkehrbringen, die Rücknahme und die umweltverträgliche Entsorgung von Elektro- und Elektronikgeräten (ElektroG)</w:t>
      </w:r>
    </w:p>
    <w:p w14:paraId="07CC9A30" w14:textId="77777777" w:rsidR="00520D97" w:rsidRPr="00FF5DB3" w:rsidRDefault="00520D97" w:rsidP="009F6543">
      <w:pPr>
        <w:pStyle w:val="AufzhlungZeichen2"/>
      </w:pPr>
      <w:r w:rsidRPr="00FF5DB3">
        <w:t>Verordnung über die Vermeidung und Verwertung von Verpackungsabfällen (Verpackungsverordnung - VerpackV)</w:t>
      </w:r>
    </w:p>
    <w:p w14:paraId="07CC9A31" w14:textId="77777777" w:rsidR="00520D97" w:rsidRPr="00FF5DB3" w:rsidRDefault="00520D97" w:rsidP="009F6543">
      <w:pPr>
        <w:pStyle w:val="AufzhlungZeichen2"/>
      </w:pPr>
      <w:r w:rsidRPr="00FF5DB3">
        <w:t>Gesetz über das Inverkehrbringen, die Rücknahme und die umweltverträgliche Entsorgung von Batterien und Akkumulatoren (Batteriegesetz - BattG)</w:t>
      </w:r>
    </w:p>
    <w:p w14:paraId="07CC9A32" w14:textId="77777777" w:rsidR="00520D97" w:rsidRPr="00FF5DB3" w:rsidRDefault="00520D97" w:rsidP="009F6543">
      <w:pPr>
        <w:pStyle w:val="AufzhlungZeichen2"/>
      </w:pPr>
      <w:r w:rsidRPr="00FF5DB3">
        <w:t>Verordnung über Verbote und Beschränkungen des Inverkehrbringens gefährlicher Stoffe, Zubereitungen und Erzeugnisse nach dem Chemikaliengesetz (Chemikalien-Verbotsverordnung - ChemVerbotsV)</w:t>
      </w:r>
    </w:p>
    <w:p w14:paraId="07CC9A33" w14:textId="77777777" w:rsidR="00520D97" w:rsidRPr="00FF5DB3" w:rsidRDefault="00520D97" w:rsidP="009F6543">
      <w:pPr>
        <w:pStyle w:val="AufzhlungZeichen2"/>
      </w:pPr>
      <w:r w:rsidRPr="00FF5DB3">
        <w:t>Verordnung zum Schutz vor gefährlichen Stoffen (Gefahrstoffverordnung - GefStoffV)</w:t>
      </w:r>
    </w:p>
    <w:p w14:paraId="07CC9A34" w14:textId="77777777" w:rsidR="00520D97" w:rsidRPr="00FF5DB3" w:rsidRDefault="00520D97" w:rsidP="009F6543">
      <w:pPr>
        <w:pStyle w:val="AufzhlungZeichen2"/>
      </w:pPr>
      <w:r w:rsidRPr="00FF5DB3">
        <w:t>Verordnung zum Verbot von bestimmten die Ozonschicht abbauenden Halogenkohlenwasserstoffe (FCKW-Halon-Verbots-Verordnung)</w:t>
      </w:r>
    </w:p>
    <w:p w14:paraId="07CC9A35" w14:textId="77777777" w:rsidR="00520D97" w:rsidRPr="00FF5DB3" w:rsidRDefault="00520D97" w:rsidP="009F6543">
      <w:pPr>
        <w:pStyle w:val="AufzhlungZeichen2"/>
      </w:pPr>
      <w:r w:rsidRPr="00FF5DB3">
        <w:t>Verordnung (EG) Nr. 1907/2006 des Europäischen Parlaments und des Rates vom 18. Dezember 2006 zur Registrierung, Bewertung, Zulassung und Beschränkung chemischer Stoffe (REACH)</w:t>
      </w:r>
    </w:p>
    <w:p w14:paraId="07CC9A36" w14:textId="77777777" w:rsidR="00520D97" w:rsidRPr="00FF5DB3" w:rsidRDefault="00520D97" w:rsidP="005C2526">
      <w:pPr>
        <w:pStyle w:val="dataportelement-p"/>
        <w:ind w:left="340"/>
        <w:rPr>
          <w:rFonts w:ascii="Arial" w:hAnsi="Arial" w:cs="Arial"/>
          <w:b/>
          <w:color w:val="auto"/>
          <w:sz w:val="22"/>
          <w:szCs w:val="22"/>
        </w:rPr>
      </w:pPr>
      <w:r w:rsidRPr="00FF5DB3">
        <w:rPr>
          <w:rFonts w:ascii="Arial" w:hAnsi="Arial" w:cs="Arial"/>
          <w:b/>
          <w:color w:val="auto"/>
          <w:sz w:val="22"/>
          <w:szCs w:val="22"/>
        </w:rPr>
        <w:t xml:space="preserve">Umweltrelevante Materialien  </w:t>
      </w:r>
    </w:p>
    <w:p w14:paraId="07CC9A37" w14:textId="77777777" w:rsidR="00520D97" w:rsidRPr="00FF5DB3" w:rsidRDefault="00520D97" w:rsidP="009F6543">
      <w:pPr>
        <w:pStyle w:val="AufzhlungZeichen2"/>
      </w:pPr>
      <w:r w:rsidRPr="00FF5DB3">
        <w:t xml:space="preserve">Zur Begrenzung der Werkstoffvielfalt müssen Kunststoffteile, die schwerer als 25 g sind, aus einem Polymer oder Polymerblend bestehen. Es sind max. 4 Kunststoffsorten für diese Teile zugelassen. </w:t>
      </w:r>
    </w:p>
    <w:p w14:paraId="07CC9A38" w14:textId="77777777" w:rsidR="00520D97" w:rsidRPr="00FF5DB3" w:rsidRDefault="00520D97" w:rsidP="009F6543">
      <w:pPr>
        <w:pStyle w:val="AufzhlungZeichen2"/>
      </w:pPr>
      <w:r w:rsidRPr="00FF5DB3">
        <w:t>Halogenhaltige Polymere sind nicht zulässig. Halogenorganische Verbindungen als Flammschutzmittel sind nicht zulässig und dürfen den Kunststoffteilen nicht zugesetzt werden.</w:t>
      </w:r>
      <w:r w:rsidRPr="00FF5DB3">
        <w:br/>
        <w:t xml:space="preserve">Von dieser Regelung ausgenommen sind: </w:t>
      </w:r>
    </w:p>
    <w:p w14:paraId="07CC9A39" w14:textId="4C27FA4A" w:rsidR="00520D97" w:rsidRPr="00FF5DB3" w:rsidRDefault="00520D97" w:rsidP="009F6543">
      <w:pPr>
        <w:pStyle w:val="AufzhlungZeichen3"/>
      </w:pPr>
      <w:r w:rsidRPr="00FF5DB3">
        <w:t xml:space="preserve">Fluororganische Additive (wie z. B. Anti-Dripping-Reagenzien), die zur Verbesserung der physikalischen Eigenschaften der Kunststoffe eingesetzt werden, sofern sie einen Gehalt von 0,5 </w:t>
      </w:r>
      <w:r w:rsidR="007C562D" w:rsidRPr="00FF5DB3">
        <w:t>Gewichtsprozenten</w:t>
      </w:r>
      <w:r w:rsidRPr="00FF5DB3">
        <w:t xml:space="preserve"> nicht überschreiten.</w:t>
      </w:r>
    </w:p>
    <w:p w14:paraId="07CC9A3A" w14:textId="77777777" w:rsidR="00520D97" w:rsidRPr="00FF5DB3" w:rsidRDefault="00520D97" w:rsidP="009F6543">
      <w:pPr>
        <w:pStyle w:val="AufzhlungZeichen3"/>
      </w:pPr>
      <w:r w:rsidRPr="00FF5DB3">
        <w:t>Fluorierte Kunststoffe wie z. B. PTFE.</w:t>
      </w:r>
    </w:p>
    <w:p w14:paraId="07CC9A3B" w14:textId="77777777" w:rsidR="00520D97" w:rsidRPr="00FF5DB3" w:rsidRDefault="00520D97" w:rsidP="009F6543">
      <w:pPr>
        <w:pStyle w:val="AufzhlungZeichen3"/>
      </w:pPr>
      <w:r w:rsidRPr="00FF5DB3">
        <w:t xml:space="preserve">Kunststoffteile, die weniger als 25 g wiegen. Diese dürfen jedoch keine PBB (polybromierte Biphenyle), PBDE (polybromierte Diphenylether) oder Chlorparaffine enthalten. Diese Ausnahmeregelung gilt jedoch nicht für Tastaturen. </w:t>
      </w:r>
    </w:p>
    <w:p w14:paraId="07CC9A3C" w14:textId="77777777" w:rsidR="00520D97" w:rsidRPr="00FF5DB3" w:rsidRDefault="00520D97" w:rsidP="009F6543">
      <w:pPr>
        <w:pStyle w:val="AufzhlungZeichen2"/>
      </w:pPr>
      <w:r w:rsidRPr="00FF5DB3">
        <w:t xml:space="preserve">Den Kunststoffen dürfen als konstitutionelle Bestandteile keine Stoffe zugesetzt sein, die eingestuft sind als </w:t>
      </w:r>
    </w:p>
    <w:p w14:paraId="07CC9A3D" w14:textId="77777777" w:rsidR="00520D97" w:rsidRPr="00FF5DB3" w:rsidRDefault="00520D97" w:rsidP="009F6543">
      <w:pPr>
        <w:pStyle w:val="AufzhlungZeichen3"/>
      </w:pPr>
      <w:r w:rsidRPr="00FF5DB3">
        <w:t xml:space="preserve">krebserzeugend der Kategorien 1, 2 oder 3 nach Tabelle 3.2 des Anhangs VI der Verordnung (EG) Nr. 1272/2008 (REACH) </w:t>
      </w:r>
    </w:p>
    <w:p w14:paraId="07CC9A3E" w14:textId="77777777" w:rsidR="00520D97" w:rsidRPr="00FF5DB3" w:rsidRDefault="00520D97" w:rsidP="009F6543">
      <w:pPr>
        <w:pStyle w:val="AufzhlungZeichen3"/>
      </w:pPr>
      <w:r w:rsidRPr="00FF5DB3">
        <w:t xml:space="preserve">erbgutverändernd der Kategorien 1, 2 oder 3 nach Tabelle 3.2 des Anhangs VI der Verordnung (EG) Nr. 1272/2008 (REACH) </w:t>
      </w:r>
    </w:p>
    <w:p w14:paraId="07CC9A3F" w14:textId="77777777" w:rsidR="00520D97" w:rsidRPr="00FF5DB3" w:rsidRDefault="00520D97" w:rsidP="009F6543">
      <w:pPr>
        <w:pStyle w:val="AufzhlungZeichen3"/>
      </w:pPr>
      <w:r w:rsidRPr="00FF5DB3">
        <w:t xml:space="preserve">fortpflanzungsgefährdend der Kategorien 1, 2oder 3 nach Tabelle 3.2 des Anhangs VI der Verordnung (EG) Nr. 1272/2008 (REACH) </w:t>
      </w:r>
    </w:p>
    <w:p w14:paraId="07CC9A40" w14:textId="77777777" w:rsidR="00520D97" w:rsidRPr="00FF5DB3" w:rsidRDefault="00520D97" w:rsidP="009F6543">
      <w:pPr>
        <w:pStyle w:val="AufzhlungZeichen3"/>
      </w:pPr>
      <w:r w:rsidRPr="00FF5DB3">
        <w:t xml:space="preserve">Prozessbedingte, technisch unvermeidbare Verunreinigungen sind ausgenommen. </w:t>
      </w:r>
    </w:p>
    <w:p w14:paraId="07CC9A41" w14:textId="77777777" w:rsidR="00520D97" w:rsidRPr="00FF5DB3" w:rsidRDefault="00520D97" w:rsidP="009F6543">
      <w:pPr>
        <w:pStyle w:val="AufzhlungZeichen2"/>
      </w:pPr>
      <w:r w:rsidRPr="00FF5DB3">
        <w:t xml:space="preserve">Dem Trägermaterial der Leiterplatten dürfen keine PBB (polybromierte Biphenyle), PBDE (polybromierte Diphenylether) oder Chlorparaffine zugesetzt sein. </w:t>
      </w:r>
    </w:p>
    <w:p w14:paraId="07CC9A42" w14:textId="77777777" w:rsidR="00520D97" w:rsidRPr="00FF5DB3" w:rsidRDefault="00520D97" w:rsidP="009F6543">
      <w:pPr>
        <w:pStyle w:val="AufzhlungZeichen2"/>
      </w:pPr>
      <w:r w:rsidRPr="00FF5DB3">
        <w:t xml:space="preserve">Der Quecksilbergehalt in den Lampen zur Hintergrundbeleuchtung von Flachbildschirmen darf durchschnittlich nicht größer sein als 0,1 mg pro Lampe; die Hintergrundbeleuchtung von Displays Integrierter Desktop Rechner darf kein Quecksilber enthalten. </w:t>
      </w:r>
    </w:p>
    <w:p w14:paraId="07CC9A43" w14:textId="77777777" w:rsidR="00520D97" w:rsidRPr="00FF5DB3" w:rsidRDefault="00520D97" w:rsidP="009F6543">
      <w:pPr>
        <w:pStyle w:val="AufzhlungZeichen2"/>
      </w:pPr>
      <w:r w:rsidRPr="00FF5DB3">
        <w:t xml:space="preserve">Die Flüssigkristallmischungen in Bildschirmen dürfen nicht als krebserzeugend, erbgutverändernd oder fortpflanzungsgefährdend in Kategorie 1, 2 oder 3 oder als giftig oder sehr giftig nach der aktuellen Verordnung (EG) Nr. 1272/2008 (REACH) eingestuft sein. </w:t>
      </w:r>
    </w:p>
    <w:p w14:paraId="294826E1" w14:textId="5008572F" w:rsidR="00F53350" w:rsidRPr="00FF5DB3" w:rsidRDefault="00520D97" w:rsidP="00966A87">
      <w:pPr>
        <w:pStyle w:val="dataportelement-p"/>
        <w:rPr>
          <w:rFonts w:ascii="Arial" w:hAnsi="Arial" w:cs="Arial"/>
          <w:color w:val="auto"/>
          <w:sz w:val="22"/>
          <w:szCs w:val="22"/>
        </w:rPr>
      </w:pPr>
      <w:r w:rsidRPr="00FF5DB3">
        <w:rPr>
          <w:rFonts w:ascii="Arial" w:hAnsi="Arial" w:cs="Arial"/>
          <w:color w:val="auto"/>
          <w:sz w:val="22"/>
          <w:szCs w:val="22"/>
        </w:rPr>
        <w:t xml:space="preserve">Des Weiteren werden die Nachweise von Zertifizierungen und Gütesiegeln für die einzelnen Geräteklassen im Abschnitt "Gütezeichen" des LV-Hardware abgefragt und als Soll-Kriterien bewertet. </w:t>
      </w:r>
    </w:p>
    <w:p w14:paraId="07CC9A46" w14:textId="77777777" w:rsidR="00520D97" w:rsidRPr="00FF5DB3" w:rsidRDefault="00520D97" w:rsidP="00CD1205">
      <w:pPr>
        <w:pStyle w:val="AufzhlungListe2"/>
        <w:numPr>
          <w:ilvl w:val="0"/>
          <w:numId w:val="9"/>
        </w:numPr>
        <w:ind w:left="284" w:hanging="284"/>
        <w:rPr>
          <w:b/>
        </w:rPr>
      </w:pPr>
      <w:bookmarkStart w:id="80" w:name="_Ref462736909"/>
      <w:r w:rsidRPr="00FF5DB3">
        <w:rPr>
          <w:b/>
        </w:rPr>
        <w:t>Gewährleistung</w:t>
      </w:r>
      <w:bookmarkEnd w:id="80"/>
    </w:p>
    <w:p w14:paraId="07CC9A47" w14:textId="77777777" w:rsidR="00520D97" w:rsidRPr="00FF5DB3" w:rsidRDefault="00520D97" w:rsidP="00966A87">
      <w:pPr>
        <w:pStyle w:val="dataportelement-p"/>
        <w:rPr>
          <w:rFonts w:ascii="Arial" w:hAnsi="Arial" w:cs="Arial"/>
          <w:color w:val="auto"/>
          <w:sz w:val="22"/>
          <w:szCs w:val="22"/>
        </w:rPr>
      </w:pPr>
      <w:r w:rsidRPr="00FF5DB3">
        <w:rPr>
          <w:rFonts w:ascii="Arial" w:hAnsi="Arial" w:cs="Arial"/>
          <w:color w:val="auto"/>
          <w:sz w:val="22"/>
          <w:szCs w:val="22"/>
        </w:rPr>
        <w:t xml:space="preserve">Die Gewährleistungsfrist beträgt für Hardware 24 Monate. </w:t>
      </w:r>
      <w:bookmarkStart w:id="81" w:name="OLE_LINK6"/>
      <w:bookmarkStart w:id="82" w:name="OLE_LINK7"/>
      <w:r w:rsidRPr="00FF5DB3">
        <w:rPr>
          <w:rFonts w:ascii="Arial" w:hAnsi="Arial" w:cs="Arial"/>
          <w:color w:val="auto"/>
          <w:sz w:val="22"/>
          <w:szCs w:val="22"/>
        </w:rPr>
        <w:t>Die Gewährleistung für die Hardware schließt die OEM-Betriebssystemlizenz mit ein.</w:t>
      </w:r>
    </w:p>
    <w:bookmarkEnd w:id="81"/>
    <w:bookmarkEnd w:id="82"/>
    <w:p w14:paraId="07CC9A48" w14:textId="77777777" w:rsidR="00520D97" w:rsidRPr="00FF5DB3" w:rsidRDefault="00520D97" w:rsidP="00966A87">
      <w:pPr>
        <w:pStyle w:val="dataportelement-p"/>
        <w:rPr>
          <w:rFonts w:ascii="Arial" w:hAnsi="Arial" w:cs="Arial"/>
          <w:color w:val="auto"/>
          <w:sz w:val="22"/>
          <w:szCs w:val="22"/>
        </w:rPr>
      </w:pPr>
      <w:r w:rsidRPr="00FF5DB3">
        <w:rPr>
          <w:rFonts w:ascii="Arial" w:hAnsi="Arial" w:cs="Arial"/>
          <w:color w:val="auto"/>
          <w:sz w:val="22"/>
          <w:szCs w:val="22"/>
        </w:rPr>
        <w:t>Für die Gewährleistung gelten die Bedingungen der EVB- IT-Systemlieferung.</w:t>
      </w:r>
    </w:p>
    <w:p w14:paraId="07CC9A49" w14:textId="77777777" w:rsidR="00520D97" w:rsidRPr="00FF5DB3" w:rsidRDefault="00520D97" w:rsidP="00966A87">
      <w:pPr>
        <w:pStyle w:val="dataportelement-p"/>
        <w:rPr>
          <w:rFonts w:ascii="Arial" w:hAnsi="Arial" w:cs="Arial"/>
          <w:color w:val="auto"/>
          <w:sz w:val="22"/>
          <w:szCs w:val="22"/>
        </w:rPr>
      </w:pPr>
      <w:r w:rsidRPr="00FF5DB3">
        <w:rPr>
          <w:rFonts w:ascii="Arial" w:hAnsi="Arial" w:cs="Arial"/>
          <w:color w:val="auto"/>
          <w:sz w:val="22"/>
          <w:szCs w:val="22"/>
        </w:rPr>
        <w:t>Die Gewährleistung wird durch Öffnen der Hardware und evtl. Einbau von Ergänzungshardware (z.B. Netzwerkkarte, Speicher, usw.) durch geschultes Personal des A</w:t>
      </w:r>
      <w:r w:rsidR="00FF1BA1" w:rsidRPr="00FF5DB3">
        <w:rPr>
          <w:rFonts w:ascii="Arial" w:hAnsi="Arial" w:cs="Arial"/>
          <w:color w:val="auto"/>
          <w:sz w:val="22"/>
          <w:szCs w:val="22"/>
        </w:rPr>
        <w:t>uftraggebers</w:t>
      </w:r>
      <w:r w:rsidRPr="00FF5DB3">
        <w:rPr>
          <w:rFonts w:ascii="Arial" w:hAnsi="Arial" w:cs="Arial"/>
          <w:color w:val="auto"/>
          <w:sz w:val="22"/>
          <w:szCs w:val="22"/>
        </w:rPr>
        <w:t xml:space="preserve"> oder dessen Kunden nicht beeinträchtigt.</w:t>
      </w:r>
    </w:p>
    <w:p w14:paraId="07CC9A4B" w14:textId="4F43AE48" w:rsidR="00DF0A50" w:rsidRPr="00FF5DB3" w:rsidRDefault="00520D97" w:rsidP="00966A87">
      <w:pPr>
        <w:pStyle w:val="dataportelement-p"/>
        <w:rPr>
          <w:rFonts w:ascii="Arial" w:hAnsi="Arial" w:cs="Arial"/>
          <w:color w:val="auto"/>
          <w:sz w:val="22"/>
          <w:szCs w:val="22"/>
        </w:rPr>
      </w:pPr>
      <w:r w:rsidRPr="00FF5DB3">
        <w:rPr>
          <w:rFonts w:ascii="Arial" w:hAnsi="Arial" w:cs="Arial"/>
          <w:color w:val="auto"/>
          <w:sz w:val="22"/>
          <w:szCs w:val="22"/>
        </w:rPr>
        <w:t>Die Gewährleistungsf</w:t>
      </w:r>
      <w:r w:rsidR="00FF1BA1" w:rsidRPr="00FF5DB3">
        <w:rPr>
          <w:rFonts w:ascii="Arial" w:hAnsi="Arial" w:cs="Arial"/>
          <w:color w:val="auto"/>
          <w:sz w:val="22"/>
          <w:szCs w:val="22"/>
        </w:rPr>
        <w:t>rist beginnt mit der Aufstellung/</w:t>
      </w:r>
      <w:r w:rsidRPr="00FF5DB3">
        <w:rPr>
          <w:rFonts w:ascii="Arial" w:hAnsi="Arial" w:cs="Arial"/>
          <w:color w:val="auto"/>
          <w:sz w:val="22"/>
          <w:szCs w:val="22"/>
        </w:rPr>
        <w:t>Inbetriebnahme vor Ort. Bei einem reinen Liefervorgang gilt die Inbetriebnahme nach Ablauf von 5 Werktagen ab erfolgter Auslieferung als erfolgt.</w:t>
      </w:r>
    </w:p>
    <w:p w14:paraId="07CC9A4C" w14:textId="77777777" w:rsidR="00520D97" w:rsidRPr="00FF5DB3" w:rsidRDefault="00520D97" w:rsidP="00CD1205">
      <w:pPr>
        <w:pStyle w:val="AufzhlungListe2"/>
        <w:numPr>
          <w:ilvl w:val="0"/>
          <w:numId w:val="9"/>
        </w:numPr>
        <w:ind w:left="284" w:hanging="284"/>
        <w:rPr>
          <w:b/>
        </w:rPr>
      </w:pPr>
      <w:bookmarkStart w:id="83" w:name="_Ref459209620"/>
      <w:r w:rsidRPr="00FF5DB3">
        <w:rPr>
          <w:b/>
        </w:rPr>
        <w:t>Garantieerweiterung</w:t>
      </w:r>
      <w:bookmarkEnd w:id="83"/>
    </w:p>
    <w:p w14:paraId="07CC9A4D" w14:textId="57A9D0A6" w:rsidR="00520D97" w:rsidRPr="00FF5DB3" w:rsidRDefault="00520D97" w:rsidP="00966A87">
      <w:pPr>
        <w:pStyle w:val="dataportelement-p"/>
        <w:rPr>
          <w:rFonts w:ascii="Arial" w:hAnsi="Arial" w:cs="Arial"/>
          <w:color w:val="auto"/>
          <w:sz w:val="22"/>
          <w:szCs w:val="22"/>
        </w:rPr>
      </w:pPr>
      <w:r w:rsidRPr="00FF5DB3">
        <w:rPr>
          <w:rFonts w:ascii="Arial" w:hAnsi="Arial" w:cs="Arial"/>
          <w:color w:val="auto"/>
          <w:sz w:val="22"/>
          <w:szCs w:val="22"/>
        </w:rPr>
        <w:t>Der Bieter bietet ergänzend zur Gewährleistung optional eine bestellbare Garantieerweiterung auf 36 Mona</w:t>
      </w:r>
      <w:r w:rsidRPr="00A219D8">
        <w:rPr>
          <w:rFonts w:ascii="Arial" w:hAnsi="Arial" w:cs="Arial"/>
          <w:color w:val="auto"/>
          <w:sz w:val="22"/>
          <w:szCs w:val="22"/>
        </w:rPr>
        <w:t xml:space="preserve">te </w:t>
      </w:r>
      <w:r w:rsidR="008C0F53" w:rsidRPr="00A219D8">
        <w:rPr>
          <w:rFonts w:ascii="Arial" w:hAnsi="Arial" w:cs="Arial"/>
          <w:color w:val="auto"/>
          <w:sz w:val="22"/>
          <w:szCs w:val="22"/>
        </w:rPr>
        <w:t xml:space="preserve">sowie für Arbeitsplatz-PCs und Notebooks auf 48 Monate </w:t>
      </w:r>
      <w:r w:rsidRPr="00A219D8">
        <w:rPr>
          <w:rFonts w:ascii="Arial" w:hAnsi="Arial" w:cs="Arial"/>
          <w:color w:val="auto"/>
          <w:sz w:val="22"/>
          <w:szCs w:val="22"/>
        </w:rPr>
        <w:t>an, die Garantie</w:t>
      </w:r>
      <w:r w:rsidRPr="00FF5DB3">
        <w:rPr>
          <w:rFonts w:ascii="Arial" w:hAnsi="Arial" w:cs="Arial"/>
          <w:color w:val="auto"/>
          <w:sz w:val="22"/>
          <w:szCs w:val="22"/>
        </w:rPr>
        <w:t>erweiterung für die Hardware schließt die OEM-Betriebssystemlizenz mit ein.</w:t>
      </w:r>
    </w:p>
    <w:p w14:paraId="07CC9A4E" w14:textId="77777777" w:rsidR="00520D97" w:rsidRPr="00FF5DB3" w:rsidRDefault="00520D97" w:rsidP="00966A87">
      <w:pPr>
        <w:pStyle w:val="dataportelement-p"/>
        <w:rPr>
          <w:rFonts w:ascii="Arial" w:hAnsi="Arial" w:cs="Arial"/>
          <w:color w:val="auto"/>
          <w:sz w:val="22"/>
          <w:szCs w:val="22"/>
        </w:rPr>
      </w:pPr>
      <w:r w:rsidRPr="00FF5DB3">
        <w:rPr>
          <w:rFonts w:ascii="Arial" w:hAnsi="Arial" w:cs="Arial"/>
          <w:color w:val="auto"/>
          <w:sz w:val="22"/>
          <w:szCs w:val="22"/>
        </w:rPr>
        <w:t xml:space="preserve">Die angebotene Garantieerweiterung umfassen mindestens: </w:t>
      </w:r>
    </w:p>
    <w:p w14:paraId="07CC9A4F" w14:textId="77777777" w:rsidR="00520D97" w:rsidRPr="00FF5DB3" w:rsidRDefault="00520D97" w:rsidP="009F6543">
      <w:pPr>
        <w:pStyle w:val="AufzhlungZeichen2"/>
      </w:pPr>
      <w:r w:rsidRPr="00FF5DB3">
        <w:t>Alle Ersatzteilkosten, die zur Wiederherstellung der einwandfreien Funktion des defekten Gerätes (vor Ort) nötig sind, alle Fahrtkosten und alle Kosten für Repa</w:t>
      </w:r>
      <w:r w:rsidR="00FF1BA1" w:rsidRPr="00FF5DB3">
        <w:t>raturarbeiten</w:t>
      </w:r>
    </w:p>
    <w:p w14:paraId="07CC9A50" w14:textId="77777777" w:rsidR="00520D97" w:rsidRPr="00FF5DB3" w:rsidRDefault="00520D97" w:rsidP="009F6543">
      <w:pPr>
        <w:pStyle w:val="AufzhlungZeichen2"/>
      </w:pPr>
      <w:r w:rsidRPr="00FF5DB3">
        <w:t>Die Wiederherstellung der einwandfreien Funktion des Gerätes hat innerhalb eines Zeitraumes von maximal 5 Werktagen außer samstags n</w:t>
      </w:r>
      <w:r w:rsidR="00FF1BA1" w:rsidRPr="00FF5DB3">
        <w:t>ach Störungsmeldung zu erfolgen</w:t>
      </w:r>
    </w:p>
    <w:p w14:paraId="07CC9A51" w14:textId="77777777" w:rsidR="00520D97" w:rsidRPr="00FF5DB3" w:rsidRDefault="00520D97" w:rsidP="00966A87">
      <w:pPr>
        <w:pStyle w:val="dataportelement-p"/>
        <w:rPr>
          <w:rFonts w:ascii="Arial" w:hAnsi="Arial" w:cs="Arial"/>
          <w:color w:val="auto"/>
          <w:sz w:val="22"/>
          <w:szCs w:val="22"/>
        </w:rPr>
      </w:pPr>
      <w:r w:rsidRPr="00FF5DB3">
        <w:rPr>
          <w:rFonts w:ascii="Arial" w:hAnsi="Arial" w:cs="Arial"/>
          <w:color w:val="auto"/>
          <w:sz w:val="22"/>
          <w:szCs w:val="22"/>
        </w:rPr>
        <w:t>Der Bieter beschreibt den Umfang und die Konditionen der angebotenen Garantien zur jeweiligen Geräteklasse in Form einer Anlage. (Der Preis wird in der Anlage Preisblatt abgefragt. Sollte eine entsprechende Garantieleistung schon im Angebotspreis der Hardware (kostenlos) enthalten sein, so wird dies im Leistungsverzeichnis LV-Har</w:t>
      </w:r>
      <w:r w:rsidR="00FF1BA1" w:rsidRPr="00FF5DB3">
        <w:rPr>
          <w:rFonts w:ascii="Arial" w:hAnsi="Arial" w:cs="Arial"/>
          <w:color w:val="auto"/>
          <w:sz w:val="22"/>
          <w:szCs w:val="22"/>
        </w:rPr>
        <w:t>dware abgefragt und bewertet</w:t>
      </w:r>
      <w:r w:rsidRPr="00FF5DB3">
        <w:rPr>
          <w:rFonts w:ascii="Arial" w:hAnsi="Arial" w:cs="Arial"/>
          <w:color w:val="auto"/>
          <w:sz w:val="22"/>
          <w:szCs w:val="22"/>
        </w:rPr>
        <w:t>)</w:t>
      </w:r>
      <w:r w:rsidR="00FF1BA1" w:rsidRPr="00FF5DB3">
        <w:rPr>
          <w:rFonts w:ascii="Arial" w:hAnsi="Arial" w:cs="Arial"/>
          <w:color w:val="auto"/>
          <w:sz w:val="22"/>
          <w:szCs w:val="22"/>
        </w:rPr>
        <w:t>.</w:t>
      </w:r>
    </w:p>
    <w:p w14:paraId="07CC9A53" w14:textId="77777777" w:rsidR="00520D97" w:rsidRPr="00FF5DB3" w:rsidRDefault="00520D97" w:rsidP="00CD1205">
      <w:pPr>
        <w:pStyle w:val="AufzhlungListe2"/>
        <w:numPr>
          <w:ilvl w:val="0"/>
          <w:numId w:val="9"/>
        </w:numPr>
        <w:ind w:left="284" w:hanging="284"/>
        <w:rPr>
          <w:rFonts w:cs="Arial"/>
        </w:rPr>
      </w:pPr>
      <w:r w:rsidRPr="00FF5DB3">
        <w:rPr>
          <w:b/>
        </w:rPr>
        <w:t>Umgang mit nichtflüchtigen Speichermedien</w:t>
      </w:r>
    </w:p>
    <w:p w14:paraId="07CC9A54" w14:textId="77BF1856" w:rsidR="00743D92" w:rsidRPr="00FF5DB3" w:rsidRDefault="00520D97" w:rsidP="00966A87">
      <w:pPr>
        <w:pStyle w:val="dataportelement-p"/>
        <w:rPr>
          <w:rFonts w:ascii="Arial" w:hAnsi="Arial" w:cs="Arial"/>
          <w:color w:val="auto"/>
          <w:sz w:val="22"/>
          <w:szCs w:val="22"/>
        </w:rPr>
      </w:pPr>
      <w:r w:rsidRPr="00FF5DB3">
        <w:rPr>
          <w:rFonts w:ascii="Arial" w:hAnsi="Arial" w:cs="Arial"/>
          <w:color w:val="auto"/>
          <w:sz w:val="22"/>
          <w:szCs w:val="22"/>
        </w:rPr>
        <w:t>Der A</w:t>
      </w:r>
      <w:r w:rsidR="00743D92" w:rsidRPr="00FF5DB3">
        <w:rPr>
          <w:rFonts w:ascii="Arial" w:hAnsi="Arial" w:cs="Arial"/>
          <w:color w:val="auto"/>
          <w:sz w:val="22"/>
          <w:szCs w:val="22"/>
        </w:rPr>
        <w:t>uftragnehmer</w:t>
      </w:r>
      <w:r w:rsidRPr="00FF5DB3">
        <w:rPr>
          <w:rFonts w:ascii="Arial" w:hAnsi="Arial" w:cs="Arial"/>
          <w:color w:val="auto"/>
          <w:sz w:val="22"/>
          <w:szCs w:val="22"/>
        </w:rPr>
        <w:t xml:space="preserve"> stellt sicher, dass nichtflüchtige Speichermedien in den Geräten (z.B. Festplatten, SSDs, …) im Falle einer Reparatur oder der Entsorgung zertifiziert gelöscht werden</w:t>
      </w:r>
      <w:r w:rsidR="00833A3C">
        <w:rPr>
          <w:rFonts w:ascii="Arial" w:hAnsi="Arial" w:cs="Arial"/>
          <w:color w:val="auto"/>
          <w:sz w:val="22"/>
          <w:szCs w:val="22"/>
        </w:rPr>
        <w:t xml:space="preserve"> und </w:t>
      </w:r>
      <w:r w:rsidRPr="00FF5DB3">
        <w:rPr>
          <w:rFonts w:ascii="Arial" w:hAnsi="Arial" w:cs="Arial"/>
          <w:color w:val="auto"/>
          <w:sz w:val="22"/>
          <w:szCs w:val="22"/>
        </w:rPr>
        <w:t>darüber ein Löschzertifikat ausgestellt</w:t>
      </w:r>
      <w:r w:rsidR="00833A3C">
        <w:rPr>
          <w:rFonts w:ascii="Arial" w:hAnsi="Arial" w:cs="Arial"/>
          <w:color w:val="auto"/>
          <w:sz w:val="22"/>
          <w:szCs w:val="22"/>
        </w:rPr>
        <w:t xml:space="preserve"> wird</w:t>
      </w:r>
      <w:r w:rsidRPr="00FF5DB3">
        <w:rPr>
          <w:rFonts w:ascii="Arial" w:hAnsi="Arial" w:cs="Arial"/>
          <w:color w:val="auto"/>
          <w:sz w:val="22"/>
          <w:szCs w:val="22"/>
        </w:rPr>
        <w:t>.  Bei nicht ansprechbaren nichtflüchtigen Speichern werden diese mechanisch oder magnetisch zerstört oder verbleiben alternativ beim Kunden.</w:t>
      </w:r>
    </w:p>
    <w:p w14:paraId="07CC9A55" w14:textId="47AFBA9B" w:rsidR="00520D97" w:rsidRPr="00FF5DB3" w:rsidRDefault="00520D97" w:rsidP="00966A87">
      <w:pPr>
        <w:pStyle w:val="dataportelement-p"/>
        <w:rPr>
          <w:rFonts w:ascii="Arial" w:hAnsi="Arial" w:cs="Arial"/>
          <w:color w:val="auto"/>
          <w:sz w:val="22"/>
          <w:szCs w:val="22"/>
        </w:rPr>
      </w:pPr>
      <w:r w:rsidRPr="00FF5DB3">
        <w:rPr>
          <w:rFonts w:ascii="Arial" w:hAnsi="Arial" w:cs="Arial"/>
          <w:color w:val="auto"/>
          <w:sz w:val="22"/>
          <w:szCs w:val="22"/>
        </w:rPr>
        <w:t>Die Löschung bzw. Zerstörung hat gemäß den Vorgaben des BSI und mittels vom BSI entsprechend zertifizierter Verfahren zu erfolgen. (siehe auch</w:t>
      </w:r>
      <w:r w:rsidR="0015393A" w:rsidRPr="00FF5DB3">
        <w:rPr>
          <w:rFonts w:ascii="Arial" w:hAnsi="Arial" w:cs="Arial"/>
          <w:color w:val="auto"/>
          <w:sz w:val="22"/>
          <w:szCs w:val="22"/>
        </w:rPr>
        <w:t xml:space="preserve"> Leistungsschein „Aussonderung von nichtflüchtigem Speicher“</w:t>
      </w:r>
      <w:r w:rsidRPr="00FF5DB3">
        <w:rPr>
          <w:rFonts w:ascii="Arial" w:hAnsi="Arial" w:cs="Arial"/>
          <w:color w:val="auto"/>
          <w:sz w:val="22"/>
          <w:szCs w:val="22"/>
        </w:rPr>
        <w:t>)</w:t>
      </w:r>
      <w:r w:rsidR="00743D92" w:rsidRPr="00FF5DB3">
        <w:rPr>
          <w:rFonts w:ascii="Arial" w:hAnsi="Arial" w:cs="Arial"/>
          <w:color w:val="auto"/>
          <w:sz w:val="22"/>
          <w:szCs w:val="22"/>
        </w:rPr>
        <w:t>.</w:t>
      </w:r>
    </w:p>
    <w:p w14:paraId="07CC9A57" w14:textId="77777777" w:rsidR="00520D97" w:rsidRPr="00FF5DB3" w:rsidRDefault="00520D97" w:rsidP="00CD1205">
      <w:pPr>
        <w:pStyle w:val="AufzhlungListe2"/>
        <w:numPr>
          <w:ilvl w:val="0"/>
          <w:numId w:val="9"/>
        </w:numPr>
        <w:ind w:left="284" w:hanging="284"/>
        <w:rPr>
          <w:rFonts w:cs="Arial"/>
        </w:rPr>
      </w:pPr>
      <w:r w:rsidRPr="00FF5DB3">
        <w:rPr>
          <w:b/>
        </w:rPr>
        <w:t>Gerätedaten und Seriennummern</w:t>
      </w:r>
    </w:p>
    <w:p w14:paraId="07CC9A58" w14:textId="77777777" w:rsidR="00520D97" w:rsidRPr="00FF5DB3" w:rsidRDefault="00520D97" w:rsidP="00966A87">
      <w:pPr>
        <w:pStyle w:val="dataportelement-p"/>
        <w:rPr>
          <w:rFonts w:ascii="Arial" w:hAnsi="Arial" w:cs="Arial"/>
          <w:color w:val="auto"/>
          <w:sz w:val="22"/>
          <w:szCs w:val="22"/>
        </w:rPr>
      </w:pPr>
      <w:r w:rsidRPr="00FF5DB3">
        <w:rPr>
          <w:rFonts w:ascii="Arial" w:hAnsi="Arial" w:cs="Arial"/>
          <w:color w:val="auto"/>
          <w:sz w:val="22"/>
          <w:szCs w:val="22"/>
        </w:rPr>
        <w:t>Gerätedaten wie die Seriennummer, die MAC-Adresse eines Gerätes sowie die UUID bzw. SMBIOS GUID – in der aktuellen Version - des Rechners sind in Form eines EAN-Codes</w:t>
      </w:r>
      <w:r w:rsidR="00743D92" w:rsidRPr="00FF5DB3">
        <w:rPr>
          <w:rStyle w:val="Funotenzeichen"/>
          <w:rFonts w:ascii="Arial" w:hAnsi="Arial" w:cs="Arial"/>
          <w:color w:val="auto"/>
          <w:sz w:val="22"/>
          <w:szCs w:val="22"/>
        </w:rPr>
        <w:footnoteReference w:id="7"/>
      </w:r>
      <w:r w:rsidRPr="00FF5DB3">
        <w:rPr>
          <w:rFonts w:ascii="Arial" w:hAnsi="Arial" w:cs="Arial"/>
          <w:color w:val="auto"/>
          <w:sz w:val="22"/>
          <w:szCs w:val="22"/>
        </w:rPr>
        <w:t xml:space="preserve"> auf dem Gerät und außen auf der Geräteverpackung aufgedruckt (Aufkleber).</w:t>
      </w:r>
    </w:p>
    <w:p w14:paraId="07CC9A59" w14:textId="77777777" w:rsidR="00520D97" w:rsidRPr="00FF5DB3" w:rsidRDefault="00520D97" w:rsidP="00966A87">
      <w:pPr>
        <w:pStyle w:val="dataportelement-p"/>
        <w:rPr>
          <w:rFonts w:ascii="Arial" w:hAnsi="Arial" w:cs="Arial"/>
          <w:color w:val="auto"/>
          <w:sz w:val="22"/>
          <w:szCs w:val="22"/>
        </w:rPr>
      </w:pPr>
      <w:r w:rsidRPr="00FF5DB3">
        <w:rPr>
          <w:rFonts w:ascii="Arial" w:hAnsi="Arial" w:cs="Arial"/>
          <w:color w:val="auto"/>
          <w:sz w:val="22"/>
          <w:szCs w:val="22"/>
        </w:rPr>
        <w:t>Weiterhin sind die Kundenbestelldaten, insbes</w:t>
      </w:r>
      <w:r w:rsidR="00743D92" w:rsidRPr="00FF5DB3">
        <w:rPr>
          <w:rFonts w:ascii="Arial" w:hAnsi="Arial" w:cs="Arial"/>
          <w:color w:val="auto"/>
          <w:sz w:val="22"/>
          <w:szCs w:val="22"/>
        </w:rPr>
        <w:t>ondere</w:t>
      </w:r>
      <w:r w:rsidRPr="00FF5DB3">
        <w:rPr>
          <w:rFonts w:ascii="Arial" w:hAnsi="Arial" w:cs="Arial"/>
          <w:color w:val="auto"/>
          <w:sz w:val="22"/>
          <w:szCs w:val="22"/>
        </w:rPr>
        <w:t xml:space="preserve"> das Auftragskennzeichen des </w:t>
      </w:r>
      <w:r w:rsidR="00743D92" w:rsidRPr="00FF5DB3">
        <w:rPr>
          <w:rFonts w:ascii="Arial" w:hAnsi="Arial" w:cs="Arial"/>
          <w:color w:val="auto"/>
          <w:sz w:val="22"/>
          <w:szCs w:val="22"/>
        </w:rPr>
        <w:t>Auftraggeber</w:t>
      </w:r>
      <w:r w:rsidRPr="00FF5DB3">
        <w:rPr>
          <w:rFonts w:ascii="Arial" w:hAnsi="Arial" w:cs="Arial"/>
          <w:color w:val="auto"/>
          <w:sz w:val="22"/>
          <w:szCs w:val="22"/>
        </w:rPr>
        <w:t>s, gut leserlich auf den Transportverpackungen anzubringen.</w:t>
      </w:r>
    </w:p>
    <w:p w14:paraId="07CC9A5A" w14:textId="4F15BE47" w:rsidR="00520D97" w:rsidRPr="00FF5DB3" w:rsidRDefault="00743D92" w:rsidP="00966A87">
      <w:pPr>
        <w:pStyle w:val="dataportelement-p"/>
        <w:rPr>
          <w:rFonts w:ascii="Arial" w:hAnsi="Arial" w:cs="Arial"/>
          <w:color w:val="auto"/>
          <w:sz w:val="22"/>
          <w:szCs w:val="22"/>
        </w:rPr>
      </w:pPr>
      <w:r w:rsidRPr="00FF5DB3">
        <w:rPr>
          <w:rFonts w:ascii="Arial" w:hAnsi="Arial" w:cs="Arial"/>
          <w:color w:val="auto"/>
          <w:sz w:val="22"/>
          <w:szCs w:val="22"/>
        </w:rPr>
        <w:t>Auf Wunsch wird K</w:t>
      </w:r>
      <w:r w:rsidR="00520D97" w:rsidRPr="00FF5DB3">
        <w:rPr>
          <w:rFonts w:ascii="Arial" w:hAnsi="Arial" w:cs="Arial"/>
          <w:color w:val="auto"/>
          <w:sz w:val="22"/>
          <w:szCs w:val="22"/>
        </w:rPr>
        <w:t>unden</w:t>
      </w:r>
      <w:r w:rsidRPr="00FF5DB3">
        <w:rPr>
          <w:rFonts w:ascii="Arial" w:hAnsi="Arial" w:cs="Arial"/>
          <w:color w:val="auto"/>
          <w:sz w:val="22"/>
          <w:szCs w:val="22"/>
        </w:rPr>
        <w:t xml:space="preserve"> des Auftraggebers</w:t>
      </w:r>
      <w:r w:rsidR="00520D97" w:rsidRPr="00FF5DB3">
        <w:rPr>
          <w:rFonts w:ascii="Arial" w:hAnsi="Arial" w:cs="Arial"/>
          <w:color w:val="auto"/>
          <w:sz w:val="22"/>
          <w:szCs w:val="22"/>
        </w:rPr>
        <w:t xml:space="preserve"> gegen gesondertes Entgelt eine Datei mit den Seriennummern und MAC-Adressen </w:t>
      </w:r>
      <w:r w:rsidR="00140F71" w:rsidRPr="00FF5DB3">
        <w:rPr>
          <w:rFonts w:ascii="Arial" w:hAnsi="Arial" w:cs="Arial"/>
          <w:color w:val="auto"/>
          <w:sz w:val="22"/>
          <w:szCs w:val="22"/>
        </w:rPr>
        <w:t xml:space="preserve">sowie die UUID bzw. SMBIOS GUID </w:t>
      </w:r>
      <w:r w:rsidR="00520D97" w:rsidRPr="00FF5DB3">
        <w:rPr>
          <w:rFonts w:ascii="Arial" w:hAnsi="Arial" w:cs="Arial"/>
          <w:color w:val="auto"/>
          <w:sz w:val="22"/>
          <w:szCs w:val="22"/>
        </w:rPr>
        <w:t>der Geräte zur Verfügung gestellt (z.B. Excel-Liste).</w:t>
      </w:r>
    </w:p>
    <w:p w14:paraId="07CC9A5C" w14:textId="77777777" w:rsidR="00520D97" w:rsidRPr="00FF5DB3" w:rsidRDefault="00520D97" w:rsidP="00CD1205">
      <w:pPr>
        <w:pStyle w:val="AufzhlungListe2"/>
        <w:numPr>
          <w:ilvl w:val="0"/>
          <w:numId w:val="9"/>
        </w:numPr>
        <w:ind w:left="284" w:hanging="284"/>
        <w:rPr>
          <w:rFonts w:cs="Arial"/>
        </w:rPr>
      </w:pPr>
      <w:r w:rsidRPr="00FF5DB3">
        <w:rPr>
          <w:b/>
        </w:rPr>
        <w:t>Kompatibilität, Betriebssystem, Treiber und Installation</w:t>
      </w:r>
    </w:p>
    <w:p w14:paraId="07CC9A5D" w14:textId="77777777" w:rsidR="00520D97" w:rsidRPr="00FF5DB3" w:rsidRDefault="00520D97" w:rsidP="00966A87">
      <w:pPr>
        <w:pStyle w:val="dataportelement-p"/>
        <w:rPr>
          <w:rFonts w:ascii="Arial" w:hAnsi="Arial" w:cs="Arial"/>
          <w:color w:val="auto"/>
          <w:sz w:val="22"/>
          <w:szCs w:val="22"/>
        </w:rPr>
      </w:pPr>
      <w:r w:rsidRPr="00FF5DB3">
        <w:rPr>
          <w:rFonts w:ascii="Arial" w:hAnsi="Arial" w:cs="Arial"/>
          <w:color w:val="auto"/>
          <w:sz w:val="22"/>
          <w:szCs w:val="22"/>
        </w:rPr>
        <w:t>Es existieren für alle Systemkomponenten zertifizierte Treiber (WHQL) für Microsoft Windows 10 (Enterprise) in der 64-Bit-Version.</w:t>
      </w:r>
    </w:p>
    <w:p w14:paraId="07CC9A5E" w14:textId="77777777" w:rsidR="00520D97" w:rsidRPr="00FF5DB3" w:rsidRDefault="00520D97" w:rsidP="00966A87">
      <w:pPr>
        <w:pStyle w:val="dataportelement-p"/>
        <w:rPr>
          <w:rFonts w:ascii="Arial" w:hAnsi="Arial" w:cs="Arial"/>
          <w:color w:val="auto"/>
          <w:sz w:val="22"/>
          <w:szCs w:val="22"/>
        </w:rPr>
      </w:pPr>
      <w:r w:rsidRPr="00FF5DB3">
        <w:rPr>
          <w:rFonts w:ascii="Arial" w:hAnsi="Arial" w:cs="Arial"/>
          <w:color w:val="auto"/>
          <w:sz w:val="22"/>
          <w:szCs w:val="22"/>
        </w:rPr>
        <w:t>Die zur Verfügung gestellten Treiber sowie für den Betrieb notwendige hardwarenahe Software bauen keine selbstständige Verbindung ins Internet auf, z.B. zwecks Aktualisierung oder Ergänzung des Treibers oder der Software oder zur Rückmeldung von Informationen zum Rechner , Nutzer- , Nutzungsverhalten oder weiteren Daten an den Hersteller oder andere Dritte.</w:t>
      </w:r>
    </w:p>
    <w:p w14:paraId="07CC9A5F" w14:textId="77777777" w:rsidR="00520D97" w:rsidRPr="00FF5DB3" w:rsidRDefault="00520D97" w:rsidP="00966A87">
      <w:pPr>
        <w:pStyle w:val="dataportelement-p"/>
        <w:rPr>
          <w:rFonts w:ascii="Arial" w:hAnsi="Arial" w:cs="Arial"/>
          <w:color w:val="auto"/>
          <w:sz w:val="22"/>
          <w:szCs w:val="22"/>
        </w:rPr>
      </w:pPr>
      <w:r w:rsidRPr="00FF5DB3">
        <w:rPr>
          <w:rFonts w:ascii="Arial" w:hAnsi="Arial" w:cs="Arial"/>
          <w:color w:val="auto"/>
          <w:sz w:val="22"/>
          <w:szCs w:val="22"/>
        </w:rPr>
        <w:t>Die Systeme werden grundsätzlich mit einer OEM-Lizenz für Microsoft Windows ausgeliefert, die im Rahmen des mit Microsoft bestehenden EA-Vertrages ein Update auf eine eventuelle zukünftige Windows Version (Enterprise) ohne Zusatzkosten ermöglicht, soweit auf diesen Systemen nicht explizit ein anderes Betriebssystem (z. B. Linux) installiert werden soll. Diese OEM-Lizenz ist Bestandteil der Hardware.</w:t>
      </w:r>
    </w:p>
    <w:p w14:paraId="07CC9A60" w14:textId="77777777" w:rsidR="00520D97" w:rsidRPr="00FF5DB3" w:rsidRDefault="00520D97" w:rsidP="00966A87">
      <w:pPr>
        <w:pStyle w:val="dataportelement-p"/>
        <w:rPr>
          <w:rFonts w:ascii="Arial" w:hAnsi="Arial" w:cs="Arial"/>
          <w:color w:val="auto"/>
          <w:sz w:val="22"/>
          <w:szCs w:val="22"/>
        </w:rPr>
      </w:pPr>
      <w:r w:rsidRPr="00FF5DB3">
        <w:rPr>
          <w:rFonts w:ascii="Arial" w:hAnsi="Arial" w:cs="Arial"/>
          <w:color w:val="auto"/>
          <w:sz w:val="22"/>
          <w:szCs w:val="22"/>
        </w:rPr>
        <w:t>Der Auftragnehmer erklärt sich aber grundsätzlich auch bereit, auf Anforderung, soweit dies lizenzrechtlich zulässig ist, Systeme ohne OEM-Lizenz zu liefern.</w:t>
      </w:r>
    </w:p>
    <w:p w14:paraId="07CC9A61" w14:textId="77777777" w:rsidR="00520D97" w:rsidRPr="00FF5DB3" w:rsidRDefault="00520D97" w:rsidP="00966A87">
      <w:pPr>
        <w:pStyle w:val="dataportelement-p"/>
        <w:rPr>
          <w:rFonts w:ascii="Arial" w:hAnsi="Arial" w:cs="Arial"/>
          <w:color w:val="auto"/>
          <w:sz w:val="22"/>
          <w:szCs w:val="22"/>
        </w:rPr>
      </w:pPr>
      <w:r w:rsidRPr="00FF5DB3">
        <w:rPr>
          <w:rFonts w:ascii="Arial" w:hAnsi="Arial" w:cs="Arial"/>
          <w:color w:val="auto"/>
          <w:sz w:val="22"/>
          <w:szCs w:val="22"/>
        </w:rPr>
        <w:t>Auf Wunsch wird durch den AN zu jedem System eine DVD oder ein anderes geeignetes und von dem jeweiligen System lesbares Installationsmedium mit allen zertifizierten Treibern für Windows 10 ausgeliefert.</w:t>
      </w:r>
    </w:p>
    <w:p w14:paraId="07CC9A62" w14:textId="77777777" w:rsidR="00520D97" w:rsidRPr="00FF5DB3" w:rsidRDefault="00520D97" w:rsidP="00966A87">
      <w:pPr>
        <w:pStyle w:val="dataportelement-p"/>
        <w:rPr>
          <w:rFonts w:ascii="Arial" w:hAnsi="Arial" w:cs="Arial"/>
          <w:color w:val="auto"/>
          <w:sz w:val="22"/>
          <w:szCs w:val="22"/>
        </w:rPr>
      </w:pPr>
      <w:r w:rsidRPr="00FF5DB3">
        <w:rPr>
          <w:rFonts w:ascii="Arial" w:hAnsi="Arial" w:cs="Arial"/>
          <w:color w:val="auto"/>
          <w:sz w:val="22"/>
          <w:szCs w:val="22"/>
        </w:rPr>
        <w:t>Für unsere vorgegebene Installationsumgebung (SCCM-Zero-Touch-Installation) soll für die anzubietenden Geräte eine Softwareunterstützung angeboten werden, welche ein Treiber-und Bios-Management beinhaltet.</w:t>
      </w:r>
    </w:p>
    <w:p w14:paraId="07CC9A63" w14:textId="77777777" w:rsidR="00520D97" w:rsidRPr="00FF5DB3" w:rsidRDefault="00520D97" w:rsidP="00966A87">
      <w:pPr>
        <w:pStyle w:val="dataportelement-p"/>
        <w:rPr>
          <w:rFonts w:ascii="Arial" w:hAnsi="Arial" w:cs="Arial"/>
          <w:color w:val="auto"/>
          <w:sz w:val="22"/>
          <w:szCs w:val="22"/>
        </w:rPr>
      </w:pPr>
      <w:r w:rsidRPr="00FF5DB3">
        <w:rPr>
          <w:rFonts w:ascii="Arial" w:hAnsi="Arial" w:cs="Arial"/>
          <w:color w:val="auto"/>
          <w:sz w:val="22"/>
          <w:szCs w:val="22"/>
        </w:rPr>
        <w:t>Es müssen folgende Anforderungen erfüllt werden:</w:t>
      </w:r>
    </w:p>
    <w:p w14:paraId="07CC9A64" w14:textId="77777777" w:rsidR="00520D97" w:rsidRDefault="00520D97" w:rsidP="00966A87">
      <w:pPr>
        <w:pStyle w:val="dataportelement-p"/>
        <w:rPr>
          <w:rFonts w:ascii="Arial" w:hAnsi="Arial" w:cs="Arial"/>
          <w:color w:val="auto"/>
          <w:sz w:val="22"/>
          <w:szCs w:val="22"/>
        </w:rPr>
      </w:pPr>
      <w:r w:rsidRPr="00FF5DB3">
        <w:rPr>
          <w:rFonts w:ascii="Arial" w:hAnsi="Arial" w:cs="Arial"/>
          <w:color w:val="auto"/>
          <w:sz w:val="22"/>
          <w:szCs w:val="22"/>
        </w:rPr>
        <w:t>Das BIOS/UEFI Management wird im Rahmen einer Betriebssysteminstallation via SCCM durchgeführt. Vor der eigentlichen Betriebssysteminstallation wird das BIOS/UEFI über Windows PE auf einen aktuellen Stand gebracht, und anschließend die kundenspezifischen Einstellungen vorgenommen. Im Anschluss wird eine normale Betriebssystem Installation mit Treibern und Software durchgeführt.</w:t>
      </w:r>
    </w:p>
    <w:p w14:paraId="34B9CB1D" w14:textId="77777777" w:rsidR="007C562D" w:rsidRPr="00FF5DB3" w:rsidRDefault="007C562D" w:rsidP="00966A87">
      <w:pPr>
        <w:pStyle w:val="dataportelement-p"/>
        <w:rPr>
          <w:rFonts w:ascii="Arial" w:hAnsi="Arial" w:cs="Arial"/>
          <w:color w:val="auto"/>
          <w:sz w:val="22"/>
          <w:szCs w:val="22"/>
        </w:rPr>
      </w:pPr>
    </w:p>
    <w:p w14:paraId="07CC9A65" w14:textId="77777777" w:rsidR="00520D97" w:rsidRPr="00FF5DB3" w:rsidRDefault="00520D97" w:rsidP="00966A87">
      <w:pPr>
        <w:pStyle w:val="dataportelement-p"/>
        <w:rPr>
          <w:rFonts w:ascii="Arial" w:hAnsi="Arial" w:cs="Arial"/>
          <w:b/>
          <w:color w:val="auto"/>
          <w:sz w:val="22"/>
          <w:szCs w:val="22"/>
          <w:u w:val="single"/>
        </w:rPr>
      </w:pPr>
      <w:r w:rsidRPr="00FF5DB3">
        <w:rPr>
          <w:rFonts w:ascii="Arial" w:hAnsi="Arial" w:cs="Arial"/>
          <w:b/>
          <w:color w:val="auto"/>
          <w:sz w:val="22"/>
          <w:szCs w:val="22"/>
          <w:u w:val="single"/>
        </w:rPr>
        <w:t>BIOS/UEFI:</w:t>
      </w:r>
    </w:p>
    <w:p w14:paraId="07CC9A66" w14:textId="77777777" w:rsidR="005F093F" w:rsidRPr="00FF5DB3" w:rsidRDefault="00520D97" w:rsidP="009A5929">
      <w:pPr>
        <w:pStyle w:val="dataportelement-p"/>
        <w:rPr>
          <w:rFonts w:ascii="Arial" w:hAnsi="Arial" w:cs="Arial"/>
          <w:color w:val="auto"/>
          <w:sz w:val="22"/>
          <w:szCs w:val="22"/>
        </w:rPr>
      </w:pPr>
      <w:r w:rsidRPr="00FF5DB3">
        <w:rPr>
          <w:rFonts w:ascii="Arial" w:hAnsi="Arial" w:cs="Arial"/>
          <w:color w:val="auto"/>
          <w:sz w:val="22"/>
          <w:szCs w:val="22"/>
        </w:rPr>
        <w:t>Der Bieter/Hersteller muss Software bereitstellen können, mit dem ein BIOS/UEFI Management (Updates und Settings einspielen) im Rahmen einer SCCM Installation unter Windows PE realisierbar ist. Daraus ergeben sich die folgenden</w:t>
      </w:r>
      <w:r w:rsidR="005F093F" w:rsidRPr="00FF5DB3">
        <w:rPr>
          <w:rFonts w:ascii="Arial" w:hAnsi="Arial" w:cs="Arial"/>
          <w:color w:val="auto"/>
          <w:sz w:val="22"/>
          <w:szCs w:val="22"/>
        </w:rPr>
        <w:t xml:space="preserve"> Anforderungen an die Software:</w:t>
      </w:r>
    </w:p>
    <w:p w14:paraId="07CC9A67" w14:textId="77777777" w:rsidR="005F093F" w:rsidRPr="00FF5DB3" w:rsidRDefault="005F093F" w:rsidP="009A5929">
      <w:pPr>
        <w:pStyle w:val="AufzhlungZeichen2"/>
        <w:spacing w:line="324" w:lineRule="auto"/>
      </w:pPr>
      <w:r w:rsidRPr="00FF5DB3">
        <w:t>Support für Windows PE ab Version 10</w:t>
      </w:r>
    </w:p>
    <w:p w14:paraId="07CC9A68" w14:textId="77777777" w:rsidR="005F093F" w:rsidRPr="00FF5DB3" w:rsidRDefault="00520D97" w:rsidP="009A5929">
      <w:pPr>
        <w:pStyle w:val="AufzhlungZeichen2"/>
        <w:spacing w:line="324" w:lineRule="auto"/>
      </w:pPr>
      <w:r w:rsidRPr="00FF5DB3">
        <w:t>Ein Administratorpasswort muss automatisiert gesetzt werden können, auch wenn vorher keine</w:t>
      </w:r>
      <w:r w:rsidR="005F093F" w:rsidRPr="00FF5DB3">
        <w:t>s gesetzt war</w:t>
      </w:r>
    </w:p>
    <w:p w14:paraId="07CC9A69" w14:textId="77777777" w:rsidR="005F093F" w:rsidRPr="00FF5DB3" w:rsidRDefault="00520D97" w:rsidP="009A5929">
      <w:pPr>
        <w:pStyle w:val="AufzhlungZeichen2"/>
        <w:spacing w:line="324" w:lineRule="auto"/>
      </w:pPr>
      <w:r w:rsidRPr="00FF5DB3">
        <w:t>Die Software  muss sowohl beim Updaten, als auch beim Einspielen der Settings so parametisierbar sein, dass Zwangsneustarts unterbunden werden können</w:t>
      </w:r>
    </w:p>
    <w:p w14:paraId="07CC9A6A" w14:textId="77777777" w:rsidR="005F093F" w:rsidRPr="00FF5DB3" w:rsidRDefault="00520D97" w:rsidP="009A5929">
      <w:pPr>
        <w:pStyle w:val="AufzhlungZeichen2"/>
        <w:spacing w:line="324" w:lineRule="auto"/>
      </w:pPr>
      <w:r w:rsidRPr="00FF5DB3">
        <w:t>Die Software bietet Lösungen an, diejenigen Funktionen, die nur mit physischer Präsenz einstellbar</w:t>
      </w:r>
      <w:r w:rsidR="005F093F" w:rsidRPr="00FF5DB3">
        <w:t xml:space="preserve"> sind, automatisiert zu setzen</w:t>
      </w:r>
    </w:p>
    <w:p w14:paraId="07CC9A6B" w14:textId="77777777" w:rsidR="00520D97" w:rsidRPr="00FF5DB3" w:rsidRDefault="00520D97" w:rsidP="009A5929">
      <w:pPr>
        <w:pStyle w:val="AufzhlungZeichen2"/>
        <w:spacing w:line="324" w:lineRule="auto"/>
      </w:pPr>
      <w:r w:rsidRPr="00FF5DB3">
        <w:t>Es muss mit der Software möglich sein, jedes BIOS Update je Modell ohne Zuhilfenahme weiterer Software während der Windows PE Phase einspielen zu können</w:t>
      </w:r>
    </w:p>
    <w:p w14:paraId="07CC9A6C" w14:textId="77777777" w:rsidR="00520D97" w:rsidRPr="00FF5DB3" w:rsidRDefault="00520D97" w:rsidP="009A5929">
      <w:pPr>
        <w:pStyle w:val="dataportelement-p"/>
        <w:rPr>
          <w:rFonts w:ascii="Arial" w:hAnsi="Arial" w:cs="Arial"/>
          <w:color w:val="auto"/>
          <w:sz w:val="22"/>
          <w:szCs w:val="22"/>
        </w:rPr>
      </w:pPr>
      <w:r w:rsidRPr="00FF5DB3">
        <w:rPr>
          <w:rFonts w:ascii="Arial" w:hAnsi="Arial" w:cs="Arial"/>
          <w:color w:val="auto"/>
          <w:sz w:val="22"/>
          <w:szCs w:val="22"/>
        </w:rPr>
        <w:t>Optimaler Weise wird für alle angebotenen Windows-PCs und -Notebooks eine einheitliche Methode bzw. ein einheitliches Software Tool eingesetzt.</w:t>
      </w:r>
    </w:p>
    <w:p w14:paraId="07CC9A6D" w14:textId="77777777" w:rsidR="00520D97" w:rsidRDefault="00520D97" w:rsidP="00966A87">
      <w:pPr>
        <w:pStyle w:val="dataportelement-p"/>
        <w:rPr>
          <w:rFonts w:ascii="Arial" w:hAnsi="Arial" w:cs="Arial"/>
          <w:color w:val="auto"/>
          <w:sz w:val="22"/>
          <w:szCs w:val="22"/>
        </w:rPr>
      </w:pPr>
      <w:r w:rsidRPr="00FF5DB3">
        <w:rPr>
          <w:rFonts w:ascii="Arial" w:hAnsi="Arial" w:cs="Arial"/>
          <w:color w:val="auto"/>
          <w:sz w:val="22"/>
          <w:szCs w:val="22"/>
        </w:rPr>
        <w:t>Eine diesbezügliche Einheitlichkeit jeweils bei den PCs und den Notebooks wird bereits auch als sehr vorteilhaft angesehen.</w:t>
      </w:r>
    </w:p>
    <w:p w14:paraId="10BBCAFF" w14:textId="77777777" w:rsidR="009A5929" w:rsidRDefault="009A5929" w:rsidP="00966A87">
      <w:pPr>
        <w:pStyle w:val="dataportelement-p"/>
        <w:rPr>
          <w:rFonts w:ascii="Arial" w:hAnsi="Arial" w:cs="Arial"/>
          <w:color w:val="auto"/>
          <w:sz w:val="22"/>
          <w:szCs w:val="22"/>
        </w:rPr>
      </w:pPr>
    </w:p>
    <w:p w14:paraId="46EC49D6" w14:textId="77777777" w:rsidR="009A5929" w:rsidRPr="00FF5DB3" w:rsidRDefault="009A5929" w:rsidP="00966A87">
      <w:pPr>
        <w:pStyle w:val="dataportelement-p"/>
        <w:rPr>
          <w:rFonts w:ascii="Arial" w:hAnsi="Arial" w:cs="Arial"/>
          <w:color w:val="auto"/>
          <w:sz w:val="22"/>
          <w:szCs w:val="22"/>
        </w:rPr>
      </w:pPr>
    </w:p>
    <w:p w14:paraId="07CC9A6E" w14:textId="77777777" w:rsidR="00520D97" w:rsidRPr="00FF5DB3" w:rsidRDefault="00520D97" w:rsidP="00966A87">
      <w:pPr>
        <w:pStyle w:val="dataportelement-p"/>
        <w:rPr>
          <w:rFonts w:ascii="Arial" w:hAnsi="Arial" w:cs="Arial"/>
          <w:b/>
          <w:color w:val="auto"/>
          <w:sz w:val="22"/>
          <w:szCs w:val="22"/>
          <w:u w:val="single"/>
        </w:rPr>
      </w:pPr>
      <w:r w:rsidRPr="00FF5DB3">
        <w:rPr>
          <w:rFonts w:ascii="Arial" w:hAnsi="Arial" w:cs="Arial"/>
          <w:b/>
          <w:color w:val="auto"/>
          <w:sz w:val="22"/>
          <w:szCs w:val="22"/>
          <w:u w:val="single"/>
        </w:rPr>
        <w:t>Treiber:</w:t>
      </w:r>
    </w:p>
    <w:p w14:paraId="07CC9A6F" w14:textId="77777777" w:rsidR="00520D97" w:rsidRPr="00FF5DB3" w:rsidRDefault="00520D97" w:rsidP="00966A87">
      <w:pPr>
        <w:pStyle w:val="dataportelement-p"/>
        <w:rPr>
          <w:rFonts w:ascii="Arial" w:hAnsi="Arial" w:cs="Arial"/>
          <w:color w:val="auto"/>
          <w:sz w:val="22"/>
          <w:szCs w:val="22"/>
        </w:rPr>
      </w:pPr>
      <w:r w:rsidRPr="00FF5DB3">
        <w:rPr>
          <w:rFonts w:ascii="Arial" w:hAnsi="Arial" w:cs="Arial"/>
          <w:color w:val="auto"/>
          <w:sz w:val="22"/>
          <w:szCs w:val="22"/>
        </w:rPr>
        <w:t xml:space="preserve">Der Bieter/Hersteller bietet eine Softwarelösung an, mit der ermöglicht wird, freigegebene Herstellertreiber modellbezogen herunterzuladen und im lokalen Netzwerk zur Verfügung zu stellen. Die Clientkomponente ist konfigurierbar, so dass der lokale Treiberstand genutzt wird für die Installation. Die Clientkomponente sucht sich aus dem wachsenden, lokalen Treiberdepot die Treiber heraus, die für das Modell, auf dem es ausgeführt wird, benötigt werden. </w:t>
      </w:r>
    </w:p>
    <w:p w14:paraId="07CC9A70" w14:textId="77777777" w:rsidR="00520D97" w:rsidRPr="00FF5DB3" w:rsidRDefault="00520D97" w:rsidP="00966A87">
      <w:pPr>
        <w:pStyle w:val="dataportelement-p"/>
        <w:rPr>
          <w:rFonts w:ascii="Arial" w:hAnsi="Arial" w:cs="Arial"/>
          <w:color w:val="auto"/>
          <w:sz w:val="22"/>
          <w:szCs w:val="22"/>
        </w:rPr>
      </w:pPr>
      <w:r w:rsidRPr="00FF5DB3">
        <w:rPr>
          <w:rFonts w:ascii="Arial" w:hAnsi="Arial" w:cs="Arial"/>
          <w:color w:val="auto"/>
          <w:sz w:val="22"/>
          <w:szCs w:val="22"/>
        </w:rPr>
        <w:t xml:space="preserve">Die Softwarelösung muss alle Treiber anbieten, die nötig sind, um keine offenen „devices“ im Geräte-Manager des PCs nach Installation aufzuweisen. Für den Fall, dass ein Treiber weitere Software benötigt, oder der Treiberhersteller eine Software anbietet, um alle Funktionen der Hardware anzusprechen, wird diese ebenso optional bereitgestellt. Des Weiteren sind alle herstellereigenen Clientdienstprogramme optional verfügbar. </w:t>
      </w:r>
    </w:p>
    <w:p w14:paraId="07CC9A71" w14:textId="77777777" w:rsidR="00520D97" w:rsidRPr="00FF5DB3" w:rsidRDefault="00520D97" w:rsidP="00966A87">
      <w:pPr>
        <w:pStyle w:val="dataportelement-p"/>
        <w:rPr>
          <w:rFonts w:ascii="Arial" w:hAnsi="Arial" w:cs="Arial"/>
          <w:color w:val="auto"/>
          <w:sz w:val="22"/>
          <w:szCs w:val="22"/>
        </w:rPr>
      </w:pPr>
      <w:r w:rsidRPr="00FF5DB3">
        <w:rPr>
          <w:rFonts w:ascii="Arial" w:hAnsi="Arial" w:cs="Arial"/>
          <w:color w:val="auto"/>
          <w:sz w:val="22"/>
          <w:szCs w:val="22"/>
        </w:rPr>
        <w:t>Der Anbieter/Hersteller verpflichtet sich, die Geräte über die Laufzeit des Rahmenvertrags mit aktuellen Treiberständen Firmware- und BIOS-Versionen in genannter Softwarelösung zu pflegen und zeitnah nach Erscheinen des neuen Rechnermodells oder nach der Erforderlichkeit einer Fehlerbehebung regelmäßig zu aktualisieren. Ziel ist ein sowohl störungsfreier als auch sicherer Betrieb der Rechnersysteme.</w:t>
      </w:r>
    </w:p>
    <w:p w14:paraId="07CC9A72" w14:textId="77777777" w:rsidR="00520D97" w:rsidRPr="00FF5DB3" w:rsidRDefault="00520D97" w:rsidP="00966A87">
      <w:pPr>
        <w:pStyle w:val="dataportelement-p"/>
        <w:rPr>
          <w:rFonts w:ascii="Arial" w:hAnsi="Arial" w:cs="Arial"/>
          <w:color w:val="auto"/>
          <w:sz w:val="22"/>
          <w:szCs w:val="22"/>
        </w:rPr>
      </w:pPr>
      <w:r w:rsidRPr="00FF5DB3">
        <w:rPr>
          <w:rFonts w:ascii="Arial" w:hAnsi="Arial" w:cs="Arial"/>
          <w:color w:val="auto"/>
          <w:sz w:val="22"/>
          <w:szCs w:val="22"/>
        </w:rPr>
        <w:t>Vom Bewerber als potentiellem AN wird ein Konzept zum Bios- und Treibermanagement erwartet, das beschreibt, in wie weit die von Ihm angebotene Softwarelösung die obigen Anforderungen an das BIOS- und Treibermanagement unterstützt (dies auch im Hinblick auf die beim AN eingeführte SCCM-Zero-Touch-Installation). Entsprechende Konzepte der Hersteller der angebotenen Geräte sind einzubeziehen.</w:t>
      </w:r>
    </w:p>
    <w:p w14:paraId="2F8652BA" w14:textId="6A46A0C3" w:rsidR="002F3764" w:rsidRPr="00FF5DB3" w:rsidRDefault="002F3764" w:rsidP="002F3764">
      <w:pPr>
        <w:pStyle w:val="dataportelement-p"/>
        <w:rPr>
          <w:rFonts w:ascii="Arial" w:hAnsi="Arial" w:cs="Arial"/>
          <w:color w:val="auto"/>
          <w:sz w:val="22"/>
          <w:szCs w:val="22"/>
        </w:rPr>
      </w:pPr>
      <w:r w:rsidRPr="00092892">
        <w:rPr>
          <w:rFonts w:ascii="Arial" w:hAnsi="Arial" w:cs="Arial"/>
          <w:color w:val="auto"/>
          <w:sz w:val="22"/>
          <w:szCs w:val="22"/>
        </w:rPr>
        <w:t xml:space="preserve">Dieses </w:t>
      </w:r>
      <w:r w:rsidR="00173417" w:rsidRPr="00092892">
        <w:rPr>
          <w:rFonts w:ascii="Arial" w:hAnsi="Arial" w:cs="Arial"/>
          <w:color w:val="auto"/>
          <w:sz w:val="22"/>
          <w:szCs w:val="22"/>
        </w:rPr>
        <w:t>Konzept wird</w:t>
      </w:r>
      <w:r w:rsidRPr="00092892">
        <w:rPr>
          <w:rFonts w:ascii="Arial" w:hAnsi="Arial" w:cs="Arial"/>
          <w:color w:val="auto"/>
          <w:sz w:val="22"/>
          <w:szCs w:val="22"/>
        </w:rPr>
        <w:t xml:space="preserve"> nach den Angaben in der Anlage </w:t>
      </w:r>
      <w:r w:rsidR="00EB31BB" w:rsidRPr="00092892">
        <w:rPr>
          <w:rFonts w:ascii="Arial" w:hAnsi="Arial" w:cs="Arial"/>
          <w:color w:val="auto"/>
          <w:sz w:val="22"/>
          <w:szCs w:val="22"/>
        </w:rPr>
        <w:t>„Bewertung</w:t>
      </w:r>
      <w:r w:rsidR="00EB31BB">
        <w:rPr>
          <w:rFonts w:ascii="Arial" w:hAnsi="Arial" w:cs="Arial"/>
          <w:color w:val="auto"/>
          <w:sz w:val="22"/>
          <w:szCs w:val="22"/>
        </w:rPr>
        <w:t>smatrix Konzepte</w:t>
      </w:r>
      <w:r w:rsidR="00EB31BB" w:rsidRPr="00092892">
        <w:rPr>
          <w:rFonts w:ascii="Arial" w:hAnsi="Arial" w:cs="Arial"/>
          <w:color w:val="auto"/>
          <w:sz w:val="22"/>
          <w:szCs w:val="22"/>
        </w:rPr>
        <w:t xml:space="preserve">“ </w:t>
      </w:r>
      <w:r w:rsidRPr="00092892">
        <w:rPr>
          <w:rFonts w:ascii="Arial" w:hAnsi="Arial" w:cs="Arial"/>
          <w:color w:val="auto"/>
          <w:sz w:val="22"/>
          <w:szCs w:val="22"/>
        </w:rPr>
        <w:t>bewertet.</w:t>
      </w:r>
    </w:p>
    <w:p w14:paraId="07CC9A7A" w14:textId="77777777" w:rsidR="00520D97" w:rsidRPr="00FF5DB3" w:rsidRDefault="00520D97" w:rsidP="00DE3871">
      <w:pPr>
        <w:pStyle w:val="dataportelement-p"/>
        <w:rPr>
          <w:rFonts w:ascii="Arial" w:hAnsi="Arial" w:cs="Arial"/>
          <w:color w:val="auto"/>
          <w:sz w:val="22"/>
          <w:szCs w:val="22"/>
        </w:rPr>
      </w:pPr>
      <w:r w:rsidRPr="00FF5DB3">
        <w:rPr>
          <w:rFonts w:ascii="Arial" w:hAnsi="Arial" w:cs="Arial"/>
          <w:color w:val="auto"/>
          <w:sz w:val="22"/>
          <w:szCs w:val="22"/>
        </w:rPr>
        <w:t>Das Konzept zum BIOS- und Treibermanagement ist in der Vorbereitung zu den Gerätetests zu ergänzen um eine Beschreibung der Umsetzung und Implementierung des BIOS- und Treibermanagements am Beispiel der angebotenen Modelle des PC 2 und des Notebooks 2.</w:t>
      </w:r>
    </w:p>
    <w:p w14:paraId="07CC9A7B" w14:textId="77777777" w:rsidR="00520D97" w:rsidRPr="00FF5DB3" w:rsidRDefault="00520D97" w:rsidP="00966A87">
      <w:pPr>
        <w:pStyle w:val="dataportelement-p"/>
        <w:rPr>
          <w:rFonts w:ascii="Arial" w:hAnsi="Arial" w:cs="Arial"/>
          <w:color w:val="auto"/>
          <w:sz w:val="22"/>
          <w:szCs w:val="22"/>
        </w:rPr>
      </w:pPr>
      <w:r w:rsidRPr="00FF5DB3">
        <w:rPr>
          <w:rFonts w:ascii="Arial" w:hAnsi="Arial" w:cs="Arial"/>
          <w:color w:val="auto"/>
          <w:sz w:val="22"/>
          <w:szCs w:val="22"/>
        </w:rPr>
        <w:t>Der A</w:t>
      </w:r>
      <w:r w:rsidR="00DE3871" w:rsidRPr="00FF5DB3">
        <w:rPr>
          <w:rFonts w:ascii="Arial" w:hAnsi="Arial" w:cs="Arial"/>
          <w:color w:val="auto"/>
          <w:sz w:val="22"/>
          <w:szCs w:val="22"/>
        </w:rPr>
        <w:t>uftraggeber</w:t>
      </w:r>
      <w:r w:rsidRPr="00FF5DB3">
        <w:rPr>
          <w:rFonts w:ascii="Arial" w:hAnsi="Arial" w:cs="Arial"/>
          <w:color w:val="auto"/>
          <w:sz w:val="22"/>
          <w:szCs w:val="22"/>
        </w:rPr>
        <w:t xml:space="preserve"> wird diese Umsetzung an einem eignen SCCM-System und je einem weiteren, vom A</w:t>
      </w:r>
      <w:r w:rsidR="00DE3871" w:rsidRPr="00FF5DB3">
        <w:rPr>
          <w:rFonts w:ascii="Arial" w:hAnsi="Arial" w:cs="Arial"/>
          <w:color w:val="auto"/>
          <w:sz w:val="22"/>
          <w:szCs w:val="22"/>
        </w:rPr>
        <w:t>uftragnehmer</w:t>
      </w:r>
      <w:r w:rsidRPr="00FF5DB3">
        <w:rPr>
          <w:rFonts w:ascii="Arial" w:hAnsi="Arial" w:cs="Arial"/>
          <w:color w:val="auto"/>
          <w:sz w:val="22"/>
          <w:szCs w:val="22"/>
        </w:rPr>
        <w:t xml:space="preserve"> unentgeltlich zur Verfügung gestellten Testgerät der angebotenen Modelle des PC 2 und des Notebooks 2 testen.</w:t>
      </w:r>
    </w:p>
    <w:p w14:paraId="07CC9A7C" w14:textId="492C3E81" w:rsidR="00520D97" w:rsidRPr="00FF5DB3" w:rsidRDefault="00520D97" w:rsidP="00966A87">
      <w:pPr>
        <w:pStyle w:val="dataportelement-p"/>
        <w:rPr>
          <w:rFonts w:ascii="Arial" w:hAnsi="Arial" w:cs="Arial"/>
          <w:color w:val="auto"/>
          <w:sz w:val="22"/>
          <w:szCs w:val="22"/>
        </w:rPr>
      </w:pPr>
      <w:r w:rsidRPr="00FF5DB3">
        <w:rPr>
          <w:rFonts w:ascii="Arial" w:hAnsi="Arial" w:cs="Arial"/>
          <w:color w:val="auto"/>
          <w:sz w:val="22"/>
          <w:szCs w:val="22"/>
        </w:rPr>
        <w:t xml:space="preserve">Sollte eine Hilfestellung seitens des </w:t>
      </w:r>
      <w:r w:rsidR="00DE3871" w:rsidRPr="00FF5DB3">
        <w:rPr>
          <w:rFonts w:ascii="Arial" w:hAnsi="Arial" w:cs="Arial"/>
          <w:color w:val="auto"/>
          <w:sz w:val="22"/>
          <w:szCs w:val="22"/>
        </w:rPr>
        <w:t>Auftragnehmers</w:t>
      </w:r>
      <w:r w:rsidRPr="00FF5DB3">
        <w:rPr>
          <w:rFonts w:ascii="Arial" w:hAnsi="Arial" w:cs="Arial"/>
          <w:color w:val="auto"/>
          <w:sz w:val="22"/>
          <w:szCs w:val="22"/>
        </w:rPr>
        <w:t xml:space="preserve"> vom A</w:t>
      </w:r>
      <w:r w:rsidR="00DE3871" w:rsidRPr="00FF5DB3">
        <w:rPr>
          <w:rFonts w:ascii="Arial" w:hAnsi="Arial" w:cs="Arial"/>
          <w:color w:val="auto"/>
          <w:sz w:val="22"/>
          <w:szCs w:val="22"/>
        </w:rPr>
        <w:t>uftraggeber</w:t>
      </w:r>
      <w:r w:rsidRPr="00FF5DB3">
        <w:rPr>
          <w:rFonts w:ascii="Arial" w:hAnsi="Arial" w:cs="Arial"/>
          <w:color w:val="auto"/>
          <w:sz w:val="22"/>
          <w:szCs w:val="22"/>
        </w:rPr>
        <w:t xml:space="preserve"> benötigt werden, stellt der A</w:t>
      </w:r>
      <w:r w:rsidR="00DE3871" w:rsidRPr="00FF5DB3">
        <w:rPr>
          <w:rFonts w:ascii="Arial" w:hAnsi="Arial" w:cs="Arial"/>
          <w:color w:val="auto"/>
          <w:sz w:val="22"/>
          <w:szCs w:val="22"/>
        </w:rPr>
        <w:t>uftragnehmer</w:t>
      </w:r>
      <w:r w:rsidRPr="00FF5DB3">
        <w:rPr>
          <w:rFonts w:ascii="Arial" w:hAnsi="Arial" w:cs="Arial"/>
          <w:color w:val="auto"/>
          <w:sz w:val="22"/>
          <w:szCs w:val="22"/>
        </w:rPr>
        <w:t xml:space="preserve"> dem A</w:t>
      </w:r>
      <w:r w:rsidR="00DE3871" w:rsidRPr="00FF5DB3">
        <w:rPr>
          <w:rFonts w:ascii="Arial" w:hAnsi="Arial" w:cs="Arial"/>
          <w:color w:val="auto"/>
          <w:sz w:val="22"/>
          <w:szCs w:val="22"/>
        </w:rPr>
        <w:t>uftraggeber</w:t>
      </w:r>
      <w:r w:rsidRPr="00FF5DB3">
        <w:rPr>
          <w:rFonts w:ascii="Arial" w:hAnsi="Arial" w:cs="Arial"/>
          <w:color w:val="auto"/>
          <w:sz w:val="22"/>
          <w:szCs w:val="22"/>
        </w:rPr>
        <w:t xml:space="preserve"> ausreichend qualifiziertes, technisch beratendes Personal in ausreichendem zeitliche</w:t>
      </w:r>
      <w:r w:rsidR="00CB72CA">
        <w:rPr>
          <w:rFonts w:ascii="Arial" w:hAnsi="Arial" w:cs="Arial"/>
          <w:color w:val="auto"/>
          <w:sz w:val="22"/>
          <w:szCs w:val="22"/>
        </w:rPr>
        <w:t>m</w:t>
      </w:r>
      <w:r w:rsidRPr="00FF5DB3">
        <w:rPr>
          <w:rFonts w:ascii="Arial" w:hAnsi="Arial" w:cs="Arial"/>
          <w:color w:val="auto"/>
          <w:sz w:val="22"/>
          <w:szCs w:val="22"/>
        </w:rPr>
        <w:t xml:space="preserve"> Umfang am Standort </w:t>
      </w:r>
      <w:r w:rsidR="00CB72CA" w:rsidRPr="00FF5DB3">
        <w:rPr>
          <w:rFonts w:ascii="Arial" w:hAnsi="Arial" w:cs="Arial"/>
          <w:color w:val="auto"/>
          <w:sz w:val="22"/>
          <w:szCs w:val="22"/>
        </w:rPr>
        <w:t>des Auftraggebers</w:t>
      </w:r>
      <w:r w:rsidRPr="00FF5DB3">
        <w:rPr>
          <w:rFonts w:ascii="Arial" w:hAnsi="Arial" w:cs="Arial"/>
          <w:color w:val="auto"/>
          <w:sz w:val="22"/>
          <w:szCs w:val="22"/>
        </w:rPr>
        <w:t xml:space="preserve"> zur Verfügung.</w:t>
      </w:r>
    </w:p>
    <w:p w14:paraId="07CC9A7E" w14:textId="77777777" w:rsidR="00520D97" w:rsidRPr="00FF5DB3" w:rsidRDefault="00520D97" w:rsidP="00CD1205">
      <w:pPr>
        <w:pStyle w:val="dataportelement-p"/>
        <w:numPr>
          <w:ilvl w:val="0"/>
          <w:numId w:val="9"/>
        </w:numPr>
        <w:ind w:left="284" w:hanging="284"/>
        <w:rPr>
          <w:rFonts w:ascii="Arial" w:hAnsi="Arial" w:cs="Arial"/>
          <w:b/>
          <w:color w:val="auto"/>
          <w:sz w:val="22"/>
          <w:szCs w:val="22"/>
        </w:rPr>
      </w:pPr>
      <w:r w:rsidRPr="00FF5DB3">
        <w:rPr>
          <w:rFonts w:ascii="Arial" w:hAnsi="Arial" w:cs="Arial"/>
          <w:b/>
          <w:color w:val="auto"/>
          <w:sz w:val="22"/>
          <w:szCs w:val="22"/>
        </w:rPr>
        <w:t>Beschreibung der Messverfahren zur Bewertung der Clienthardware</w:t>
      </w:r>
    </w:p>
    <w:p w14:paraId="07CC9A7F" w14:textId="369BA2DB" w:rsidR="00520D97" w:rsidRPr="00FF5DB3" w:rsidRDefault="00F53350" w:rsidP="00966A87">
      <w:pPr>
        <w:pStyle w:val="dataportelement-p"/>
        <w:rPr>
          <w:rFonts w:ascii="Arial" w:hAnsi="Arial" w:cs="Arial"/>
          <w:color w:val="auto"/>
          <w:sz w:val="22"/>
          <w:szCs w:val="22"/>
        </w:rPr>
      </w:pPr>
      <w:r w:rsidRPr="00FF5DB3">
        <w:rPr>
          <w:rFonts w:ascii="Arial" w:hAnsi="Arial" w:cs="Arial"/>
          <w:color w:val="auto"/>
          <w:sz w:val="22"/>
          <w:szCs w:val="22"/>
        </w:rPr>
        <w:t>In der</w:t>
      </w:r>
      <w:r w:rsidR="00520D97" w:rsidRPr="00FF5DB3">
        <w:rPr>
          <w:rFonts w:ascii="Arial" w:hAnsi="Arial" w:cs="Arial"/>
          <w:color w:val="auto"/>
          <w:sz w:val="22"/>
          <w:szCs w:val="22"/>
        </w:rPr>
        <w:t xml:space="preserve"> L</w:t>
      </w:r>
      <w:r w:rsidR="00DE3871" w:rsidRPr="00FF5DB3">
        <w:rPr>
          <w:rFonts w:ascii="Arial" w:hAnsi="Arial" w:cs="Arial"/>
          <w:color w:val="auto"/>
          <w:sz w:val="22"/>
          <w:szCs w:val="22"/>
        </w:rPr>
        <w:t>V</w:t>
      </w:r>
      <w:r w:rsidR="00520D97" w:rsidRPr="00FF5DB3">
        <w:rPr>
          <w:rFonts w:ascii="Arial" w:hAnsi="Arial" w:cs="Arial"/>
          <w:color w:val="auto"/>
          <w:sz w:val="22"/>
          <w:szCs w:val="22"/>
        </w:rPr>
        <w:t>-Hardware wird für die jeweilige Hardwareklasse ein minimaler Leistungsindex gefordert, der wie in Anlage „Beschreibung der Messverfahren zur Bewertung der Clienthardware</w:t>
      </w:r>
      <w:r w:rsidR="00DE3871" w:rsidRPr="00FF5DB3">
        <w:rPr>
          <w:rFonts w:ascii="Arial" w:hAnsi="Arial" w:cs="Arial"/>
          <w:color w:val="auto"/>
          <w:sz w:val="22"/>
          <w:szCs w:val="22"/>
        </w:rPr>
        <w:t>“ beschrieben zu ermitteln ist.</w:t>
      </w:r>
    </w:p>
    <w:p w14:paraId="07CC9A80" w14:textId="77777777" w:rsidR="00520D97" w:rsidRPr="00FF5DB3" w:rsidRDefault="00520D97" w:rsidP="00966A87">
      <w:pPr>
        <w:pStyle w:val="dataportelement-p"/>
        <w:rPr>
          <w:rFonts w:ascii="Arial" w:hAnsi="Arial" w:cs="Arial"/>
          <w:color w:val="auto"/>
          <w:sz w:val="22"/>
          <w:szCs w:val="22"/>
        </w:rPr>
      </w:pPr>
      <w:r w:rsidRPr="00FF5DB3">
        <w:rPr>
          <w:rFonts w:ascii="Arial" w:hAnsi="Arial" w:cs="Arial"/>
          <w:color w:val="auto"/>
          <w:sz w:val="22"/>
          <w:szCs w:val="22"/>
        </w:rPr>
        <w:t>Zu jeder Hardwareklasse in der angebotenen Konfiguration ist ein Messprotokoll als PDF- und als Quelldatei des jeweiligen Benchmarks als Anlage zum Angebot bereitzustellen.</w:t>
      </w:r>
    </w:p>
    <w:p w14:paraId="07CC9A81" w14:textId="77777777" w:rsidR="00520D97" w:rsidRPr="00FF5DB3" w:rsidRDefault="00520D97" w:rsidP="00966A87">
      <w:pPr>
        <w:pStyle w:val="dataportelement-p"/>
        <w:rPr>
          <w:rFonts w:ascii="Arial" w:hAnsi="Arial" w:cs="Arial"/>
          <w:color w:val="auto"/>
          <w:sz w:val="22"/>
          <w:szCs w:val="22"/>
        </w:rPr>
      </w:pPr>
      <w:r w:rsidRPr="00FF5DB3">
        <w:rPr>
          <w:rFonts w:ascii="Arial" w:hAnsi="Arial" w:cs="Arial"/>
          <w:color w:val="auto"/>
          <w:sz w:val="22"/>
          <w:szCs w:val="22"/>
        </w:rPr>
        <w:t>In dieser Anlage ist außerdem beschrieben, wie die im LV-Hardware anzugebenden Werte für die Leistungsaufnahme sowie für die garantierte A-bewertete Schallleistungspegel zu ermitteln sind</w:t>
      </w:r>
    </w:p>
    <w:p w14:paraId="07CC9A82" w14:textId="48754537" w:rsidR="00520D97" w:rsidRDefault="00520D97" w:rsidP="00966A87">
      <w:pPr>
        <w:pStyle w:val="dataportelement-p"/>
        <w:rPr>
          <w:rFonts w:ascii="Arial" w:hAnsi="Arial" w:cs="Arial"/>
          <w:color w:val="auto"/>
          <w:sz w:val="22"/>
          <w:szCs w:val="22"/>
        </w:rPr>
      </w:pPr>
      <w:r w:rsidRPr="00FF5DB3">
        <w:rPr>
          <w:rFonts w:ascii="Arial" w:hAnsi="Arial" w:cs="Arial"/>
          <w:color w:val="auto"/>
          <w:sz w:val="22"/>
          <w:szCs w:val="22"/>
        </w:rPr>
        <w:t xml:space="preserve">Auch hierzu sind entsprechende Messprotokolle zu jeder Hardwareklasse in der angebotenen </w:t>
      </w:r>
      <w:r w:rsidR="00173417" w:rsidRPr="00FF5DB3">
        <w:rPr>
          <w:rFonts w:ascii="Arial" w:hAnsi="Arial" w:cs="Arial"/>
          <w:color w:val="auto"/>
          <w:sz w:val="22"/>
          <w:szCs w:val="22"/>
        </w:rPr>
        <w:t>Konfiguration</w:t>
      </w:r>
      <w:r w:rsidR="00173417" w:rsidRPr="00FF5DB3" w:rsidDel="00234C59">
        <w:rPr>
          <w:rFonts w:ascii="Arial" w:hAnsi="Arial" w:cs="Arial"/>
          <w:color w:val="auto"/>
          <w:sz w:val="22"/>
          <w:szCs w:val="22"/>
        </w:rPr>
        <w:t xml:space="preserve"> </w:t>
      </w:r>
      <w:r w:rsidR="00173417" w:rsidRPr="00FF5DB3">
        <w:rPr>
          <w:rFonts w:ascii="Arial" w:hAnsi="Arial" w:cs="Arial"/>
          <w:color w:val="auto"/>
          <w:sz w:val="22"/>
          <w:szCs w:val="22"/>
        </w:rPr>
        <w:t>als</w:t>
      </w:r>
      <w:r w:rsidRPr="00FF5DB3">
        <w:rPr>
          <w:rFonts w:ascii="Arial" w:hAnsi="Arial" w:cs="Arial"/>
          <w:color w:val="auto"/>
          <w:sz w:val="22"/>
          <w:szCs w:val="22"/>
        </w:rPr>
        <w:t xml:space="preserve"> Anlage des Angebots beizubringen.</w:t>
      </w:r>
    </w:p>
    <w:p w14:paraId="344609BF" w14:textId="55ED2512" w:rsidR="00C106C6" w:rsidRDefault="00C106C6" w:rsidP="00966A87">
      <w:pPr>
        <w:pStyle w:val="dataportelement-p"/>
        <w:rPr>
          <w:rFonts w:ascii="Arial" w:hAnsi="Arial" w:cs="Arial"/>
          <w:color w:val="auto"/>
          <w:sz w:val="22"/>
          <w:szCs w:val="22"/>
        </w:rPr>
      </w:pPr>
      <w:r>
        <w:rPr>
          <w:rFonts w:ascii="Arial" w:hAnsi="Arial" w:cs="Arial"/>
          <w:color w:val="auto"/>
          <w:sz w:val="22"/>
          <w:szCs w:val="22"/>
        </w:rPr>
        <w:t xml:space="preserve">Aus </w:t>
      </w:r>
      <w:r w:rsidR="00173417">
        <w:rPr>
          <w:rFonts w:ascii="Arial" w:hAnsi="Arial" w:cs="Arial"/>
          <w:color w:val="auto"/>
          <w:sz w:val="22"/>
          <w:szCs w:val="22"/>
        </w:rPr>
        <w:t>den</w:t>
      </w:r>
      <w:r>
        <w:rPr>
          <w:rFonts w:ascii="Arial" w:hAnsi="Arial" w:cs="Arial"/>
          <w:color w:val="auto"/>
          <w:sz w:val="22"/>
          <w:szCs w:val="22"/>
        </w:rPr>
        <w:t xml:space="preserve"> Messprotokollen muss hervorgehen, dass die Messungen gemäß der A</w:t>
      </w:r>
      <w:r w:rsidRPr="00FF5DB3">
        <w:rPr>
          <w:rFonts w:ascii="Arial" w:hAnsi="Arial" w:cs="Arial"/>
          <w:color w:val="auto"/>
          <w:sz w:val="22"/>
          <w:szCs w:val="22"/>
        </w:rPr>
        <w:t>nlage „Beschreibung der Messverfahren zur Bewertung der Clienthardware“</w:t>
      </w:r>
      <w:r>
        <w:rPr>
          <w:rFonts w:ascii="Arial" w:hAnsi="Arial" w:cs="Arial"/>
          <w:color w:val="auto"/>
          <w:sz w:val="22"/>
          <w:szCs w:val="22"/>
        </w:rPr>
        <w:t xml:space="preserve"> durchgeführt wurden.</w:t>
      </w:r>
    </w:p>
    <w:p w14:paraId="2E7EFF37" w14:textId="77777777" w:rsidR="00A719E7" w:rsidRPr="00A719E7" w:rsidRDefault="00A719E7" w:rsidP="00A719E7">
      <w:pPr>
        <w:pStyle w:val="dataportelement-p"/>
        <w:numPr>
          <w:ilvl w:val="0"/>
          <w:numId w:val="9"/>
        </w:numPr>
        <w:ind w:left="284" w:hanging="284"/>
        <w:rPr>
          <w:rFonts w:ascii="Arial" w:hAnsi="Arial" w:cs="Arial"/>
          <w:b/>
          <w:color w:val="auto"/>
          <w:sz w:val="22"/>
          <w:szCs w:val="22"/>
        </w:rPr>
      </w:pPr>
      <w:r w:rsidRPr="00A719E7">
        <w:rPr>
          <w:rFonts w:ascii="Arial" w:hAnsi="Arial" w:cs="Arial"/>
          <w:b/>
          <w:color w:val="auto"/>
          <w:sz w:val="22"/>
          <w:szCs w:val="22"/>
        </w:rPr>
        <w:t>Lieferung von Testhardware zur Verifizierung der zugesagten Leistungen</w:t>
      </w:r>
    </w:p>
    <w:p w14:paraId="14C0A3ED" w14:textId="77777777" w:rsidR="00A719E7" w:rsidRDefault="00A719E7" w:rsidP="009A5929">
      <w:pPr>
        <w:spacing w:line="324" w:lineRule="auto"/>
        <w:ind w:left="142"/>
        <w:jc w:val="both"/>
        <w:rPr>
          <w:rFonts w:cs="Arial"/>
        </w:rPr>
      </w:pPr>
      <w:r>
        <w:rPr>
          <w:rFonts w:cs="Arial"/>
        </w:rPr>
        <w:t>Mit dem Ausfüllen des</w:t>
      </w:r>
      <w:r w:rsidRPr="00E26E27">
        <w:rPr>
          <w:rFonts w:cs="Arial"/>
        </w:rPr>
        <w:t xml:space="preserve"> LV-Hardware </w:t>
      </w:r>
      <w:r>
        <w:rPr>
          <w:rFonts w:cs="Arial"/>
        </w:rPr>
        <w:t>mit den geforderten Angaben sagt der Bieter eine Leistung pro Geräteklasse zu. Der Auftraggeber überprüft die zugesagte Leistung im Rahmen einer Teststellung in den Räumlichkeiten des Auftraggebers am Standort Hamburg.</w:t>
      </w:r>
    </w:p>
    <w:p w14:paraId="3D5D758B" w14:textId="77777777" w:rsidR="00A719E7" w:rsidRDefault="00A719E7" w:rsidP="009A5929">
      <w:pPr>
        <w:spacing w:line="324" w:lineRule="auto"/>
        <w:ind w:left="142"/>
        <w:jc w:val="both"/>
        <w:rPr>
          <w:rFonts w:cs="Arial"/>
        </w:rPr>
      </w:pPr>
      <w:r>
        <w:rPr>
          <w:rFonts w:cs="Arial"/>
        </w:rPr>
        <w:t>Außerdem nehmen mehrere Mitarbeiter von Dataport und den Kunden aus den Behörden der beteiligten Bundesländer Tests an den Geräten vor, um die Testkriterien gemäß LV Hardware zu bewerten.</w:t>
      </w:r>
    </w:p>
    <w:p w14:paraId="4573230C" w14:textId="77777777" w:rsidR="00A719E7" w:rsidRDefault="00A719E7" w:rsidP="009A5929">
      <w:pPr>
        <w:spacing w:line="324" w:lineRule="auto"/>
        <w:ind w:left="142"/>
        <w:jc w:val="both"/>
        <w:rPr>
          <w:rFonts w:cs="Arial"/>
        </w:rPr>
      </w:pPr>
      <w:r w:rsidRPr="00BF52DF">
        <w:rPr>
          <w:rFonts w:cs="Arial"/>
        </w:rPr>
        <w:t xml:space="preserve">Der Bieter stellt </w:t>
      </w:r>
      <w:r>
        <w:rPr>
          <w:rFonts w:cs="Arial"/>
        </w:rPr>
        <w:t>zu diesen Zwecken dem Auftraggeber unentgeltlich bis zum Zeitpunkt der Zuschlagserteilung je zwei Testgeräte der angebotenen Modelle von PC 1 bis PC 6 jeweils inklusive der angebotenen Tastatur und Maus sowie Notebook 1 bis Notebook 4 in der angebotenen Konfiguration zur Verfügung. Außerdem je ein Exemplar der Monitore 1 bis 4, der angebotenen Nachrüstkomponenten für stationäre Arbeitsplatzrechner, der Nachrüstkomponenten für mobile Arbeitsplatzrechner sowie der Nachrüstkomponenten für Monitore.</w:t>
      </w:r>
      <w:r>
        <w:rPr>
          <w:rFonts w:cs="Arial"/>
        </w:rPr>
        <w:br/>
        <w:t>Kabel und weitere erforderliche Komponenten gemäß der Anforderungen und des Angebotes sind mitzuliefern.</w:t>
      </w:r>
    </w:p>
    <w:p w14:paraId="7685C3F2" w14:textId="05B4186E" w:rsidR="00C106C6" w:rsidRDefault="00C106C6" w:rsidP="009A5929">
      <w:pPr>
        <w:spacing w:line="324" w:lineRule="auto"/>
        <w:ind w:left="142"/>
        <w:jc w:val="both"/>
        <w:rPr>
          <w:rFonts w:cs="Arial"/>
        </w:rPr>
      </w:pPr>
      <w:r>
        <w:rPr>
          <w:rFonts w:cs="Arial"/>
        </w:rPr>
        <w:t>Die gelieferten Testgeräte sind in einem serienreifen Zustand auszuliefern.</w:t>
      </w:r>
      <w:r>
        <w:rPr>
          <w:rFonts w:cs="Arial"/>
        </w:rPr>
        <w:br/>
      </w:r>
      <w:r w:rsidRPr="00C106C6">
        <w:rPr>
          <w:rFonts w:cs="Arial"/>
        </w:rPr>
        <w:t>Das gilt auch für die Gerätetreiber und die Firmware</w:t>
      </w:r>
      <w:r w:rsidR="002738B9">
        <w:rPr>
          <w:rFonts w:cs="Arial"/>
        </w:rPr>
        <w:t>,</w:t>
      </w:r>
      <w:r w:rsidRPr="00C106C6">
        <w:rPr>
          <w:rFonts w:cs="Arial"/>
        </w:rPr>
        <w:t xml:space="preserve"> die für das Gerät verwendet werden.</w:t>
      </w:r>
      <w:r>
        <w:rPr>
          <w:rFonts w:cs="Arial"/>
        </w:rPr>
        <w:br/>
      </w:r>
      <w:r w:rsidRPr="00C106C6">
        <w:rPr>
          <w:rFonts w:cs="Arial"/>
        </w:rPr>
        <w:t xml:space="preserve">Die angeforderten Messprotokolle, die dem Angebot beizufügen sind, müssen </w:t>
      </w:r>
      <w:r w:rsidR="00173417" w:rsidRPr="00C106C6">
        <w:rPr>
          <w:rFonts w:cs="Arial"/>
        </w:rPr>
        <w:t>sich auf</w:t>
      </w:r>
      <w:r w:rsidRPr="00C106C6">
        <w:rPr>
          <w:rFonts w:cs="Arial"/>
        </w:rPr>
        <w:t xml:space="preserve"> den Produktstand des Testgeräts beziehen</w:t>
      </w:r>
      <w:r>
        <w:rPr>
          <w:rFonts w:cs="Arial"/>
        </w:rPr>
        <w:t>.</w:t>
      </w:r>
      <w:r w:rsidR="00AA4E17">
        <w:rPr>
          <w:rFonts w:cs="Arial"/>
        </w:rPr>
        <w:tab/>
      </w:r>
      <w:r w:rsidR="00AA4E17">
        <w:rPr>
          <w:rFonts w:cs="Arial"/>
        </w:rPr>
        <w:br/>
      </w:r>
      <w:r w:rsidR="00AA4E17" w:rsidRPr="00AA4E17">
        <w:rPr>
          <w:rFonts w:cs="Arial"/>
        </w:rPr>
        <w:t>Die angebotenen und zur Teststellung zur Verfügung gestellten Geräte setzen die Mindest-Maßstäbe für die Leistungserfüllung im Rahmenvertrag.</w:t>
      </w:r>
    </w:p>
    <w:p w14:paraId="4068B9BA" w14:textId="77777777" w:rsidR="00C106C6" w:rsidRDefault="00C106C6" w:rsidP="009A5929">
      <w:pPr>
        <w:spacing w:line="324" w:lineRule="auto"/>
        <w:ind w:left="142"/>
        <w:jc w:val="both"/>
        <w:rPr>
          <w:rFonts w:cs="Arial"/>
        </w:rPr>
      </w:pPr>
    </w:p>
    <w:p w14:paraId="37C5F84C" w14:textId="450852EC" w:rsidR="00CF6F62" w:rsidRPr="00CF6F62" w:rsidRDefault="00CF6F62" w:rsidP="009A5929">
      <w:pPr>
        <w:spacing w:line="324" w:lineRule="auto"/>
        <w:ind w:left="142"/>
        <w:jc w:val="both"/>
        <w:rPr>
          <w:rFonts w:cs="Arial"/>
        </w:rPr>
      </w:pPr>
      <w:r>
        <w:rPr>
          <w:rFonts w:cs="Arial"/>
        </w:rPr>
        <w:t xml:space="preserve">Sollte es im Laufe des Vergabeverfahrens notwendig werden, Änderungen an dem angebotenen Produktportfolio vorzunehmen, so soll dies im kleinstmöglichen Umfang erfolgen, </w:t>
      </w:r>
      <w:r>
        <w:rPr>
          <w:rFonts w:cs="Arial"/>
        </w:rPr>
        <w:br/>
      </w:r>
      <w:r w:rsidRPr="00CF6F62">
        <w:rPr>
          <w:rFonts w:cs="Arial"/>
        </w:rPr>
        <w:t>da die angebotenen Modelle einem Test durch den A</w:t>
      </w:r>
      <w:r>
        <w:rPr>
          <w:rFonts w:cs="Arial"/>
        </w:rPr>
        <w:t>uftraggeber</w:t>
      </w:r>
      <w:r w:rsidRPr="00CF6F62">
        <w:rPr>
          <w:rFonts w:cs="Arial"/>
        </w:rPr>
        <w:t xml:space="preserve"> und seinen Kunden unterzogen werden</w:t>
      </w:r>
      <w:r>
        <w:rPr>
          <w:rFonts w:cs="Arial"/>
        </w:rPr>
        <w:t>, die bewertungsrel</w:t>
      </w:r>
      <w:r w:rsidR="008D53CF">
        <w:rPr>
          <w:rFonts w:cs="Arial"/>
        </w:rPr>
        <w:t>e</w:t>
      </w:r>
      <w:r>
        <w:rPr>
          <w:rFonts w:cs="Arial"/>
        </w:rPr>
        <w:t>vant sind</w:t>
      </w:r>
      <w:r w:rsidRPr="00CF6F62">
        <w:rPr>
          <w:rFonts w:cs="Arial"/>
        </w:rPr>
        <w:t>. Hierfür sind dann die entsprechenden Nachweise in Form von Benchmark-Protokollen etc. erneut beizubringen.</w:t>
      </w:r>
    </w:p>
    <w:p w14:paraId="418860B2" w14:textId="22D2737C" w:rsidR="00CF6F62" w:rsidRDefault="00CF6F62" w:rsidP="009A5929">
      <w:pPr>
        <w:spacing w:line="324" w:lineRule="auto"/>
        <w:ind w:left="142"/>
        <w:jc w:val="both"/>
        <w:rPr>
          <w:rFonts w:cs="Arial"/>
        </w:rPr>
      </w:pPr>
      <w:r w:rsidRPr="00CF6F62">
        <w:rPr>
          <w:rFonts w:cs="Arial"/>
        </w:rPr>
        <w:t xml:space="preserve">Änderungen, welche die Ergonomie und Handhabung sowie Lautstärke- und Wärmeentwicklung oder andere Faktoren wie Bildauflösung und Helligkeit betreffen, sind </w:t>
      </w:r>
      <w:r>
        <w:rPr>
          <w:rFonts w:cs="Arial"/>
        </w:rPr>
        <w:t>nur im Ausnahmefall</w:t>
      </w:r>
      <w:r w:rsidRPr="00CF6F62">
        <w:rPr>
          <w:rFonts w:cs="Arial"/>
        </w:rPr>
        <w:t xml:space="preserve"> zulässig. Alle Änderungsvorhaben sind daher mit dem AG abzusprechen. Modelländerungen im Zeitraum zwischen Zuschlag bis zum Start des Rahmenvertrags sind im Rahmen der Produktinnovation rechtzeitig anzumelden, sodass der AG genügend Zeit für Test, Abnahme und Vorbereitung der Installation hat.</w:t>
      </w:r>
    </w:p>
    <w:p w14:paraId="0B7CD4DE" w14:textId="77777777" w:rsidR="00CF6F62" w:rsidRDefault="00CF6F62" w:rsidP="009A5929">
      <w:pPr>
        <w:spacing w:line="324" w:lineRule="auto"/>
        <w:ind w:left="142"/>
        <w:jc w:val="both"/>
        <w:rPr>
          <w:rFonts w:cs="Arial"/>
        </w:rPr>
      </w:pPr>
    </w:p>
    <w:p w14:paraId="6D145D1F" w14:textId="77777777" w:rsidR="00A719E7" w:rsidRDefault="00A719E7" w:rsidP="009A5929">
      <w:pPr>
        <w:spacing w:line="324" w:lineRule="auto"/>
        <w:ind w:left="142"/>
        <w:jc w:val="both"/>
        <w:rPr>
          <w:rFonts w:cs="Arial"/>
        </w:rPr>
      </w:pPr>
      <w:r>
        <w:rPr>
          <w:rFonts w:cs="Arial"/>
        </w:rPr>
        <w:t>Lieferdatum und genauer Lieferort werden mit dem Auftraggeber abgestimmt.</w:t>
      </w:r>
    </w:p>
    <w:p w14:paraId="41455F54" w14:textId="77777777" w:rsidR="00A719E7" w:rsidRDefault="00A719E7" w:rsidP="009A5929">
      <w:pPr>
        <w:spacing w:line="324" w:lineRule="auto"/>
        <w:ind w:left="142"/>
        <w:jc w:val="both"/>
        <w:rPr>
          <w:rFonts w:cs="Arial"/>
        </w:rPr>
      </w:pPr>
      <w:r>
        <w:rPr>
          <w:rFonts w:cs="Arial"/>
        </w:rPr>
        <w:t>Für alle angebotenen PCs und Notebooks sind aktuelle Treiber für Windows 10 Professional 64 bit sowie Handbücher und Installationsanleitungen auf CD mitzuliefern.</w:t>
      </w:r>
    </w:p>
    <w:p w14:paraId="1D66F71A" w14:textId="4F5B2EA2" w:rsidR="00A719E7" w:rsidRDefault="00A719E7" w:rsidP="009A5929">
      <w:pPr>
        <w:spacing w:line="324" w:lineRule="auto"/>
        <w:ind w:left="142"/>
        <w:jc w:val="both"/>
        <w:rPr>
          <w:rFonts w:cs="Arial"/>
        </w:rPr>
      </w:pPr>
      <w:r>
        <w:rPr>
          <w:rFonts w:cs="Arial"/>
        </w:rPr>
        <w:t xml:space="preserve">Die PCs und Notebooks sind mit Windows 10 Professional in der zum Zeitpunkt der Lieferung </w:t>
      </w:r>
      <w:r w:rsidR="00712811">
        <w:rPr>
          <w:rFonts w:cs="Arial"/>
        </w:rPr>
        <w:t>aktuellen</w:t>
      </w:r>
      <w:r>
        <w:rPr>
          <w:rFonts w:cs="Arial"/>
        </w:rPr>
        <w:t xml:space="preserve"> Version mit allen aktuellen Updates zu installieren</w:t>
      </w:r>
    </w:p>
    <w:p w14:paraId="12227544" w14:textId="7B2049B8" w:rsidR="00A719E7" w:rsidRPr="00BF52DF" w:rsidRDefault="00A719E7" w:rsidP="009A5929">
      <w:pPr>
        <w:spacing w:line="324" w:lineRule="auto"/>
        <w:ind w:left="142"/>
        <w:jc w:val="both"/>
        <w:rPr>
          <w:rFonts w:cs="Arial"/>
        </w:rPr>
      </w:pPr>
      <w:r>
        <w:rPr>
          <w:rFonts w:cs="Arial"/>
        </w:rPr>
        <w:t xml:space="preserve">Alle </w:t>
      </w:r>
      <w:r w:rsidR="00712811">
        <w:rPr>
          <w:rFonts w:cs="Arial"/>
        </w:rPr>
        <w:t>anderen</w:t>
      </w:r>
      <w:r>
        <w:rPr>
          <w:rFonts w:cs="Arial"/>
        </w:rPr>
        <w:t xml:space="preserve"> angebotenen Hardwarekomponenten sind mit Dokumentationen wie Montageanleitungen und Benutzerhandbüchern sowie den erforderlichen Montagekomponenten und Kabeln zu liefern, die für einen Test erforderlich sind.</w:t>
      </w:r>
    </w:p>
    <w:p w14:paraId="07CC9A83" w14:textId="77777777" w:rsidR="00520D97" w:rsidRPr="00FF5DB3" w:rsidRDefault="00520D97" w:rsidP="00DE3871">
      <w:pPr>
        <w:pStyle w:val="berschrift3"/>
      </w:pPr>
      <w:bookmarkStart w:id="84" w:name="_Toc457210383"/>
      <w:bookmarkStart w:id="85" w:name="_Toc477512484"/>
      <w:r w:rsidRPr="00FF5DB3">
        <w:t>Stationärer Arbeitsplatz</w:t>
      </w:r>
      <w:bookmarkEnd w:id="84"/>
      <w:bookmarkEnd w:id="85"/>
    </w:p>
    <w:p w14:paraId="07CC9A84" w14:textId="77777777" w:rsidR="00520D97" w:rsidRPr="00FF5DB3" w:rsidRDefault="00520D97" w:rsidP="008D53CF">
      <w:pPr>
        <w:pStyle w:val="dataportelement-p"/>
        <w:rPr>
          <w:rFonts w:ascii="Arial" w:hAnsi="Arial" w:cs="Arial"/>
          <w:color w:val="auto"/>
          <w:sz w:val="22"/>
          <w:szCs w:val="22"/>
        </w:rPr>
      </w:pPr>
      <w:r w:rsidRPr="00FF5DB3">
        <w:rPr>
          <w:rFonts w:ascii="Arial" w:hAnsi="Arial" w:cs="Arial"/>
          <w:color w:val="auto"/>
          <w:sz w:val="22"/>
          <w:szCs w:val="22"/>
        </w:rPr>
        <w:t>Gefordert werden verschiedene Arbeitsplatztypen in jeweils unterschiedlichen Mengen:</w:t>
      </w:r>
    </w:p>
    <w:p w14:paraId="07CC9A85" w14:textId="77777777" w:rsidR="00DE3871" w:rsidRPr="00FF5DB3" w:rsidRDefault="00852ED7" w:rsidP="008D53CF">
      <w:pPr>
        <w:pStyle w:val="AufzhlungZeichen2"/>
        <w:spacing w:line="324" w:lineRule="auto"/>
      </w:pPr>
      <w:r w:rsidRPr="00FF5DB3">
        <w:fldChar w:fldCharType="begin"/>
      </w:r>
      <w:r w:rsidRPr="00FF5DB3">
        <w:instrText xml:space="preserve"> REF _Ref457314146 \r \h </w:instrText>
      </w:r>
      <w:r w:rsidR="00B6373E" w:rsidRPr="00FF5DB3">
        <w:instrText xml:space="preserve"> \* MERGEFORMAT </w:instrText>
      </w:r>
      <w:r w:rsidRPr="00FF5DB3">
        <w:fldChar w:fldCharType="separate"/>
      </w:r>
      <w:r w:rsidR="00D618C1">
        <w:t>7.1.1.1</w:t>
      </w:r>
      <w:r w:rsidRPr="00FF5DB3">
        <w:fldChar w:fldCharType="end"/>
      </w:r>
      <w:r w:rsidRPr="00FF5DB3">
        <w:t xml:space="preserve"> - </w:t>
      </w:r>
      <w:r w:rsidR="00520D97" w:rsidRPr="00FF5DB3">
        <w:t>PC 1</w:t>
      </w:r>
      <w:r w:rsidR="00520D97" w:rsidRPr="00FF5DB3">
        <w:tab/>
        <w:t>Arbeitsplatzrechner Standard</w:t>
      </w:r>
    </w:p>
    <w:p w14:paraId="07CC9A86" w14:textId="77777777" w:rsidR="00DE3871" w:rsidRPr="00FF5DB3" w:rsidRDefault="00E97F2C" w:rsidP="008D53CF">
      <w:pPr>
        <w:pStyle w:val="AufzhlungZeichen2"/>
        <w:spacing w:line="324" w:lineRule="auto"/>
      </w:pPr>
      <w:r w:rsidRPr="00FF5DB3">
        <w:fldChar w:fldCharType="begin"/>
      </w:r>
      <w:r w:rsidRPr="00FF5DB3">
        <w:instrText xml:space="preserve"> REF _Ref457371507 \r \h </w:instrText>
      </w:r>
      <w:r w:rsidR="00B6373E" w:rsidRPr="00FF5DB3">
        <w:instrText xml:space="preserve"> \* MERGEFORMAT </w:instrText>
      </w:r>
      <w:r w:rsidRPr="00FF5DB3">
        <w:fldChar w:fldCharType="separate"/>
      </w:r>
      <w:r w:rsidR="00D618C1">
        <w:t>7.1.1.2</w:t>
      </w:r>
      <w:r w:rsidRPr="00FF5DB3">
        <w:fldChar w:fldCharType="end"/>
      </w:r>
      <w:r w:rsidRPr="00FF5DB3">
        <w:t xml:space="preserve"> - </w:t>
      </w:r>
      <w:r w:rsidR="00520D97" w:rsidRPr="00FF5DB3">
        <w:t>PC 2</w:t>
      </w:r>
      <w:r w:rsidR="00520D97" w:rsidRPr="00FF5DB3">
        <w:tab/>
        <w:t>Arbeitsplatzrechner Erweitert</w:t>
      </w:r>
    </w:p>
    <w:p w14:paraId="07CC9A87" w14:textId="77777777" w:rsidR="00520D97" w:rsidRPr="00FF5DB3" w:rsidRDefault="00E97F2C" w:rsidP="008D53CF">
      <w:pPr>
        <w:pStyle w:val="AufzhlungZeichen2"/>
        <w:spacing w:line="324" w:lineRule="auto"/>
      </w:pPr>
      <w:r w:rsidRPr="00FF5DB3">
        <w:fldChar w:fldCharType="begin"/>
      </w:r>
      <w:r w:rsidRPr="00FF5DB3">
        <w:instrText xml:space="preserve"> REF _Ref457371519 \r \h </w:instrText>
      </w:r>
      <w:r w:rsidR="00B6373E" w:rsidRPr="00FF5DB3">
        <w:instrText xml:space="preserve"> \* MERGEFORMAT </w:instrText>
      </w:r>
      <w:r w:rsidRPr="00FF5DB3">
        <w:fldChar w:fldCharType="separate"/>
      </w:r>
      <w:r w:rsidR="00D618C1">
        <w:t>7.1.1.3</w:t>
      </w:r>
      <w:r w:rsidRPr="00FF5DB3">
        <w:fldChar w:fldCharType="end"/>
      </w:r>
      <w:r w:rsidRPr="00FF5DB3">
        <w:t xml:space="preserve"> - </w:t>
      </w:r>
      <w:r w:rsidR="00520D97" w:rsidRPr="00FF5DB3">
        <w:t>PC 3</w:t>
      </w:r>
      <w:r w:rsidR="00520D97" w:rsidRPr="00FF5DB3">
        <w:tab/>
        <w:t>Arbeitsplatzrechner High-End</w:t>
      </w:r>
    </w:p>
    <w:p w14:paraId="07CC9A88" w14:textId="77777777" w:rsidR="00520D97" w:rsidRPr="00FF5DB3" w:rsidRDefault="00E97F2C" w:rsidP="008D53CF">
      <w:pPr>
        <w:pStyle w:val="AufzhlungZeichen2"/>
        <w:spacing w:line="324" w:lineRule="auto"/>
      </w:pPr>
      <w:r w:rsidRPr="00FF5DB3">
        <w:fldChar w:fldCharType="begin"/>
      </w:r>
      <w:r w:rsidRPr="00FF5DB3">
        <w:instrText xml:space="preserve"> REF _Ref457371523 \r \h </w:instrText>
      </w:r>
      <w:r w:rsidR="00B6373E" w:rsidRPr="00FF5DB3">
        <w:instrText xml:space="preserve"> \* MERGEFORMAT </w:instrText>
      </w:r>
      <w:r w:rsidRPr="00FF5DB3">
        <w:fldChar w:fldCharType="separate"/>
      </w:r>
      <w:r w:rsidR="00D618C1">
        <w:t>7.1.1.4</w:t>
      </w:r>
      <w:r w:rsidRPr="00FF5DB3">
        <w:fldChar w:fldCharType="end"/>
      </w:r>
      <w:r w:rsidRPr="00FF5DB3">
        <w:t xml:space="preserve"> - </w:t>
      </w:r>
      <w:r w:rsidR="00520D97" w:rsidRPr="00FF5DB3">
        <w:t>PC 4 Mini-PC</w:t>
      </w:r>
    </w:p>
    <w:p w14:paraId="07CC9A89" w14:textId="77777777" w:rsidR="00520D97" w:rsidRPr="00FF5DB3" w:rsidRDefault="00E97F2C" w:rsidP="008D53CF">
      <w:pPr>
        <w:pStyle w:val="AufzhlungZeichen2"/>
        <w:spacing w:line="324" w:lineRule="auto"/>
        <w:rPr>
          <w:lang w:val="en-US"/>
        </w:rPr>
      </w:pPr>
      <w:r w:rsidRPr="00FF5DB3">
        <w:rPr>
          <w:lang w:val="en-US"/>
        </w:rPr>
        <w:fldChar w:fldCharType="begin"/>
      </w:r>
      <w:r w:rsidRPr="00FF5DB3">
        <w:rPr>
          <w:lang w:val="en-US"/>
        </w:rPr>
        <w:instrText xml:space="preserve"> REF _Ref457371529 \r \h </w:instrText>
      </w:r>
      <w:r w:rsidR="00B6373E" w:rsidRPr="00FF5DB3">
        <w:rPr>
          <w:lang w:val="en-US"/>
        </w:rPr>
        <w:instrText xml:space="preserve"> \* MERGEFORMAT </w:instrText>
      </w:r>
      <w:r w:rsidRPr="00FF5DB3">
        <w:rPr>
          <w:lang w:val="en-US"/>
        </w:rPr>
      </w:r>
      <w:r w:rsidRPr="00FF5DB3">
        <w:rPr>
          <w:lang w:val="en-US"/>
        </w:rPr>
        <w:fldChar w:fldCharType="separate"/>
      </w:r>
      <w:r w:rsidR="00D618C1">
        <w:rPr>
          <w:lang w:val="en-US"/>
        </w:rPr>
        <w:t>7.1.1.5</w:t>
      </w:r>
      <w:r w:rsidRPr="00FF5DB3">
        <w:rPr>
          <w:lang w:val="en-US"/>
        </w:rPr>
        <w:fldChar w:fldCharType="end"/>
      </w:r>
      <w:r w:rsidRPr="00FF5DB3">
        <w:rPr>
          <w:lang w:val="en-US"/>
        </w:rPr>
        <w:t xml:space="preserve"> - </w:t>
      </w:r>
      <w:r w:rsidR="00520D97" w:rsidRPr="00FF5DB3">
        <w:rPr>
          <w:lang w:val="en-US"/>
        </w:rPr>
        <w:t>PC 5 ThinClient 1</w:t>
      </w:r>
    </w:p>
    <w:p w14:paraId="07CC9A8A" w14:textId="77777777" w:rsidR="00520D97" w:rsidRPr="00FF5DB3" w:rsidRDefault="00E97F2C" w:rsidP="008D53CF">
      <w:pPr>
        <w:pStyle w:val="AufzhlungZeichen2"/>
        <w:spacing w:line="324" w:lineRule="auto"/>
        <w:rPr>
          <w:lang w:val="en-US"/>
        </w:rPr>
      </w:pPr>
      <w:r w:rsidRPr="00FF5DB3">
        <w:rPr>
          <w:lang w:val="en-US"/>
        </w:rPr>
        <w:fldChar w:fldCharType="begin"/>
      </w:r>
      <w:r w:rsidRPr="00FF5DB3">
        <w:rPr>
          <w:lang w:val="en-US"/>
        </w:rPr>
        <w:instrText xml:space="preserve"> REF _Ref457371534 \r \h </w:instrText>
      </w:r>
      <w:r w:rsidR="00B6373E" w:rsidRPr="00FF5DB3">
        <w:rPr>
          <w:lang w:val="en-US"/>
        </w:rPr>
        <w:instrText xml:space="preserve"> \* MERGEFORMAT </w:instrText>
      </w:r>
      <w:r w:rsidRPr="00FF5DB3">
        <w:rPr>
          <w:lang w:val="en-US"/>
        </w:rPr>
      </w:r>
      <w:r w:rsidRPr="00FF5DB3">
        <w:rPr>
          <w:lang w:val="en-US"/>
        </w:rPr>
        <w:fldChar w:fldCharType="separate"/>
      </w:r>
      <w:r w:rsidR="00D618C1">
        <w:rPr>
          <w:lang w:val="en-US"/>
        </w:rPr>
        <w:t>7.1.1.6</w:t>
      </w:r>
      <w:r w:rsidRPr="00FF5DB3">
        <w:rPr>
          <w:lang w:val="en-US"/>
        </w:rPr>
        <w:fldChar w:fldCharType="end"/>
      </w:r>
      <w:r w:rsidRPr="00FF5DB3">
        <w:rPr>
          <w:lang w:val="en-US"/>
        </w:rPr>
        <w:t xml:space="preserve"> - </w:t>
      </w:r>
      <w:r w:rsidR="00520D97" w:rsidRPr="00FF5DB3">
        <w:rPr>
          <w:lang w:val="en-US"/>
        </w:rPr>
        <w:t>PC 6 ThinClient 2</w:t>
      </w:r>
    </w:p>
    <w:p w14:paraId="07CC9A8B" w14:textId="77777777" w:rsidR="00852ED7" w:rsidRPr="00FF5DB3" w:rsidRDefault="00E97F2C" w:rsidP="008D53CF">
      <w:pPr>
        <w:pStyle w:val="AufzhlungZeichen2"/>
        <w:spacing w:line="324" w:lineRule="auto"/>
        <w:rPr>
          <w:lang w:val="en-US"/>
        </w:rPr>
      </w:pPr>
      <w:r w:rsidRPr="00FF5DB3">
        <w:rPr>
          <w:lang w:val="en-US"/>
        </w:rPr>
        <w:fldChar w:fldCharType="begin"/>
      </w:r>
      <w:r w:rsidRPr="00FF5DB3">
        <w:rPr>
          <w:lang w:val="en-US"/>
        </w:rPr>
        <w:instrText xml:space="preserve"> REF _Ref457371539 \r \h </w:instrText>
      </w:r>
      <w:r w:rsidR="00B6373E" w:rsidRPr="00FF5DB3">
        <w:rPr>
          <w:lang w:val="en-US"/>
        </w:rPr>
        <w:instrText xml:space="preserve"> \* MERGEFORMAT </w:instrText>
      </w:r>
      <w:r w:rsidRPr="00FF5DB3">
        <w:rPr>
          <w:lang w:val="en-US"/>
        </w:rPr>
      </w:r>
      <w:r w:rsidRPr="00FF5DB3">
        <w:rPr>
          <w:lang w:val="en-US"/>
        </w:rPr>
        <w:fldChar w:fldCharType="separate"/>
      </w:r>
      <w:r w:rsidR="00D618C1">
        <w:rPr>
          <w:lang w:val="en-US"/>
        </w:rPr>
        <w:t>7.1.1.7</w:t>
      </w:r>
      <w:r w:rsidRPr="00FF5DB3">
        <w:rPr>
          <w:lang w:val="en-US"/>
        </w:rPr>
        <w:fldChar w:fldCharType="end"/>
      </w:r>
      <w:r w:rsidRPr="00FF5DB3">
        <w:rPr>
          <w:lang w:val="en-US"/>
        </w:rPr>
        <w:t xml:space="preserve"> - </w:t>
      </w:r>
      <w:r w:rsidR="00520D97" w:rsidRPr="00FF5DB3">
        <w:rPr>
          <w:lang w:val="en-US"/>
        </w:rPr>
        <w:t>PC 7 Sonderklasse</w:t>
      </w:r>
      <w:bookmarkStart w:id="86" w:name="_Toc221505392"/>
      <w:bookmarkStart w:id="87" w:name="_Toc223941295"/>
      <w:bookmarkStart w:id="88" w:name="_Toc327973950"/>
      <w:bookmarkStart w:id="89" w:name="_Toc457210384"/>
      <w:bookmarkStart w:id="90" w:name="_Toc215043770"/>
    </w:p>
    <w:p w14:paraId="07CC9A8C" w14:textId="77777777" w:rsidR="00520D97" w:rsidRPr="00FF5DB3" w:rsidRDefault="00520D97" w:rsidP="00852ED7">
      <w:pPr>
        <w:pStyle w:val="berschrift4"/>
        <w:rPr>
          <w:lang w:val="en-US"/>
        </w:rPr>
      </w:pPr>
      <w:bookmarkStart w:id="91" w:name="_Ref457314146"/>
      <w:bookmarkStart w:id="92" w:name="_Toc477512485"/>
      <w:r w:rsidRPr="00FF5DB3">
        <w:t>PC 1 Arbeitsplatzrechner</w:t>
      </w:r>
      <w:bookmarkEnd w:id="86"/>
      <w:bookmarkEnd w:id="87"/>
      <w:bookmarkEnd w:id="88"/>
      <w:r w:rsidRPr="00FF5DB3">
        <w:t xml:space="preserve">  Standard</w:t>
      </w:r>
      <w:bookmarkEnd w:id="89"/>
      <w:bookmarkEnd w:id="91"/>
      <w:bookmarkEnd w:id="92"/>
    </w:p>
    <w:bookmarkEnd w:id="90"/>
    <w:p w14:paraId="07CC9A8D" w14:textId="6919F539" w:rsidR="00520D97" w:rsidRPr="00FF5DB3" w:rsidRDefault="00520D97" w:rsidP="00966A87">
      <w:pPr>
        <w:pStyle w:val="dataportelement-p"/>
        <w:rPr>
          <w:rFonts w:ascii="Arial" w:hAnsi="Arial" w:cs="Arial"/>
          <w:color w:val="auto"/>
          <w:sz w:val="22"/>
          <w:szCs w:val="22"/>
        </w:rPr>
      </w:pPr>
      <w:r w:rsidRPr="00FF5DB3">
        <w:rPr>
          <w:rFonts w:ascii="Arial" w:hAnsi="Arial" w:cs="Arial"/>
          <w:color w:val="auto"/>
          <w:sz w:val="22"/>
          <w:szCs w:val="22"/>
        </w:rPr>
        <w:t xml:space="preserve">Der PC 1 Arbeitsplatzrechner Standard dient in Server-basierten Netzwerkumgebungen zur Nutzung von typischer Bürokommunikations-Software (Microsoft Office) und weiterer Fachverfahren, welche üblicherweise lokal auf den Arbeitsplatzrechnern installiert sind. Weder die Anwendungen, noch die Arbeitsweise (nur wenige parallel laufende Anwendungen) stellen überdurchschnittlich hohe Anforderungen an die Rechen- und Grafikleistung bzw. die Kapazität des Massenspeichers des Arbeitsplatzrechners. Diese Rechner werden in aller Regel während der Nutzungsdauer – abgesehen von Arbeitsspeicher </w:t>
      </w:r>
      <w:r w:rsidR="00173417" w:rsidRPr="00FF5DB3">
        <w:rPr>
          <w:rFonts w:ascii="Arial" w:hAnsi="Arial" w:cs="Arial"/>
          <w:color w:val="auto"/>
          <w:sz w:val="22"/>
          <w:szCs w:val="22"/>
        </w:rPr>
        <w:t>- nicht</w:t>
      </w:r>
      <w:r w:rsidRPr="00FF5DB3">
        <w:rPr>
          <w:rFonts w:ascii="Arial" w:hAnsi="Arial" w:cs="Arial"/>
          <w:color w:val="auto"/>
          <w:sz w:val="22"/>
          <w:szCs w:val="22"/>
        </w:rPr>
        <w:t xml:space="preserve"> erweitert.</w:t>
      </w:r>
    </w:p>
    <w:p w14:paraId="07CC9A8E" w14:textId="77777777" w:rsidR="00520D97" w:rsidRPr="00FF5DB3" w:rsidRDefault="00520D97" w:rsidP="008A1D14">
      <w:pPr>
        <w:pStyle w:val="berschrift4"/>
      </w:pPr>
      <w:bookmarkStart w:id="93" w:name="_Toc221505393"/>
      <w:bookmarkStart w:id="94" w:name="_Toc223941296"/>
      <w:bookmarkStart w:id="95" w:name="_Toc327973951"/>
      <w:bookmarkStart w:id="96" w:name="_Toc457210385"/>
      <w:bookmarkStart w:id="97" w:name="_Ref457371507"/>
      <w:bookmarkStart w:id="98" w:name="_Toc477512486"/>
      <w:bookmarkStart w:id="99" w:name="_Toc215043771"/>
      <w:r w:rsidRPr="00FF5DB3">
        <w:t>PC 2 Arbeitsplatzrechner</w:t>
      </w:r>
      <w:bookmarkEnd w:id="93"/>
      <w:bookmarkEnd w:id="94"/>
      <w:bookmarkEnd w:id="95"/>
      <w:r w:rsidRPr="00FF5DB3">
        <w:t xml:space="preserve"> Erweitert</w:t>
      </w:r>
      <w:bookmarkEnd w:id="96"/>
      <w:bookmarkEnd w:id="97"/>
      <w:bookmarkEnd w:id="98"/>
    </w:p>
    <w:bookmarkEnd w:id="99"/>
    <w:p w14:paraId="07CC9A8F" w14:textId="00A7E61A" w:rsidR="00520D97" w:rsidRPr="00FF5DB3" w:rsidRDefault="00520D97" w:rsidP="00966A87">
      <w:pPr>
        <w:pStyle w:val="dataportelement-p"/>
        <w:rPr>
          <w:rFonts w:ascii="Arial" w:hAnsi="Arial" w:cs="Arial"/>
          <w:color w:val="auto"/>
          <w:sz w:val="22"/>
          <w:szCs w:val="22"/>
        </w:rPr>
      </w:pPr>
      <w:r w:rsidRPr="00FF5DB3">
        <w:rPr>
          <w:rFonts w:ascii="Arial" w:hAnsi="Arial" w:cs="Arial"/>
          <w:color w:val="auto"/>
          <w:sz w:val="22"/>
          <w:szCs w:val="22"/>
        </w:rPr>
        <w:t xml:space="preserve">Der PC 2 Arbeitsplatzrechner Erweitert deckt das Anforderungsprofil des PC 1 </w:t>
      </w:r>
      <w:r w:rsidR="00173417" w:rsidRPr="00FF5DB3">
        <w:rPr>
          <w:rFonts w:ascii="Arial" w:hAnsi="Arial" w:cs="Arial"/>
          <w:color w:val="auto"/>
          <w:sz w:val="22"/>
          <w:szCs w:val="22"/>
        </w:rPr>
        <w:t>Arbeitsplatzrechner Standard</w:t>
      </w:r>
      <w:r w:rsidRPr="00FF5DB3">
        <w:rPr>
          <w:rFonts w:ascii="Arial" w:hAnsi="Arial" w:cs="Arial"/>
          <w:color w:val="auto"/>
          <w:sz w:val="22"/>
          <w:szCs w:val="22"/>
        </w:rPr>
        <w:t xml:space="preserve"> ab. Darüber hinaus wird er für Fachverfahren eingesetzt, die </w:t>
      </w:r>
      <w:r w:rsidR="00173417" w:rsidRPr="00FF5DB3">
        <w:rPr>
          <w:rFonts w:ascii="Arial" w:hAnsi="Arial" w:cs="Arial"/>
          <w:color w:val="auto"/>
          <w:sz w:val="22"/>
          <w:szCs w:val="22"/>
        </w:rPr>
        <w:t>auf Client</w:t>
      </w:r>
      <w:r w:rsidRPr="00FF5DB3">
        <w:rPr>
          <w:rFonts w:ascii="Arial" w:hAnsi="Arial" w:cs="Arial"/>
          <w:color w:val="auto"/>
          <w:sz w:val="22"/>
          <w:szCs w:val="22"/>
        </w:rPr>
        <w:t>/Server-Architekturen basieren oder in einer virtuellen Umgebung auf dem Arbeitsplatzrechner zur Verfügung gestellt werden (AppV, VM-Ware, Citrix XenClient). Diese Anwendungen stellen an diesem Arbeitsplatzrechner höhere Anforderungen an die Größe des Arbeitsspeichers und an die Rechenleistung. Teilweise werden auf dem Arbeitsplatzrechner Grafik-intensive Anwendungen eingesetzt (Bildverarbeitung, Geo-Informations</w:t>
      </w:r>
      <w:r w:rsidRPr="00FF5DB3">
        <w:rPr>
          <w:rFonts w:ascii="Arial" w:hAnsi="Arial" w:cs="Arial"/>
          <w:color w:val="auto"/>
          <w:sz w:val="22"/>
          <w:szCs w:val="22"/>
        </w:rPr>
        <w:softHyphen/>
        <w:t xml:space="preserve">systeme, CAD light). Dieser Einsatz erfordert eine leistungsfähigere Grafikkarte. Die Konfiguration des PC2 Arbeitsplatzrechner Erweitert soll um eine solche Grafikkarte erweitert werden können. Ansonsten wird der PC2 mit einer festen Konfiguration ausgeliefert. In der Regel werden diese Rechner während der Nutzungsdauer – abgesehen vom Arbeitsspeicher </w:t>
      </w:r>
      <w:r w:rsidR="00173417" w:rsidRPr="00FF5DB3">
        <w:rPr>
          <w:rFonts w:ascii="Arial" w:hAnsi="Arial" w:cs="Arial"/>
          <w:color w:val="auto"/>
          <w:sz w:val="22"/>
          <w:szCs w:val="22"/>
        </w:rPr>
        <w:t>- nicht</w:t>
      </w:r>
      <w:r w:rsidRPr="00FF5DB3">
        <w:rPr>
          <w:rFonts w:ascii="Arial" w:hAnsi="Arial" w:cs="Arial"/>
          <w:color w:val="auto"/>
          <w:sz w:val="22"/>
          <w:szCs w:val="22"/>
        </w:rPr>
        <w:t xml:space="preserve"> erweitert.</w:t>
      </w:r>
    </w:p>
    <w:p w14:paraId="07CC9A90" w14:textId="77777777" w:rsidR="00520D97" w:rsidRPr="00FF5DB3" w:rsidRDefault="00520D97" w:rsidP="008A1D14">
      <w:pPr>
        <w:pStyle w:val="berschrift4"/>
      </w:pPr>
      <w:bookmarkStart w:id="100" w:name="_Toc221505394"/>
      <w:bookmarkStart w:id="101" w:name="_Toc223941297"/>
      <w:bookmarkStart w:id="102" w:name="_Toc327973952"/>
      <w:bookmarkStart w:id="103" w:name="_Toc457210386"/>
      <w:bookmarkStart w:id="104" w:name="_Ref457371519"/>
      <w:bookmarkStart w:id="105" w:name="_Toc477512487"/>
      <w:r w:rsidRPr="00FF5DB3">
        <w:t>PC 3 Arbeitsplatzrechner</w:t>
      </w:r>
      <w:bookmarkEnd w:id="100"/>
      <w:bookmarkEnd w:id="101"/>
      <w:bookmarkEnd w:id="102"/>
      <w:r w:rsidRPr="00FF5DB3">
        <w:t xml:space="preserve"> High End</w:t>
      </w:r>
      <w:bookmarkEnd w:id="103"/>
      <w:bookmarkEnd w:id="104"/>
      <w:bookmarkEnd w:id="105"/>
    </w:p>
    <w:p w14:paraId="07CC9A91" w14:textId="77777777" w:rsidR="00520D97" w:rsidRPr="00FF5DB3" w:rsidRDefault="00520D97" w:rsidP="00966A87">
      <w:pPr>
        <w:pStyle w:val="dataportelement-p"/>
        <w:rPr>
          <w:rFonts w:ascii="Arial" w:hAnsi="Arial" w:cs="Arial"/>
          <w:color w:val="auto"/>
          <w:sz w:val="22"/>
          <w:szCs w:val="22"/>
        </w:rPr>
      </w:pPr>
      <w:r w:rsidRPr="00FF5DB3">
        <w:rPr>
          <w:rFonts w:ascii="Arial" w:hAnsi="Arial" w:cs="Arial"/>
          <w:color w:val="auto"/>
          <w:sz w:val="22"/>
          <w:szCs w:val="22"/>
        </w:rPr>
        <w:t>Dieser Rechnertyp einer Workstation kommt zum Einsatz, wenn Fachverfahren besondere Anforderungen an die Art oder Leistungsfähigkeit der Hardware stellen (z. B. an ausgesprochenen CAD-Arbeitsplätzen oder Arbeitsplätzen für Entwickler). Diese Systeme werden in der Regel individuell auf diese Anforderungen abgestimmt und können auch während der Nutzungsdauer Änderungen in der Hardware-Ausstattung unterworfen sein. Der PC 3 Arbeitsplatzrechner High End basiert auf einer Basiskonfiguration, die von vornherein über eine erhöhte Prozessorleistung gegenüber PC 1 und PC 2 verfügt und mit leistungsfähigerem Netzteil und mit mehr Hauptspeicher ausgestattet ist. Darüber hinaus muss diese Basiskonfiguration in Punkto Hauptspeicher, Kapazität und Anzahl der Massenspeicher und Grafik erweiterbar sein (z.B. für den Einbau speziell zertifizierter Grafikkarte(n).</w:t>
      </w:r>
    </w:p>
    <w:p w14:paraId="07CC9A92" w14:textId="77777777" w:rsidR="00520D97" w:rsidRPr="00FF5DB3" w:rsidRDefault="00520D97" w:rsidP="008A1D14">
      <w:pPr>
        <w:pStyle w:val="berschrift4"/>
      </w:pPr>
      <w:bookmarkStart w:id="106" w:name="_Toc457210387"/>
      <w:bookmarkStart w:id="107" w:name="_Ref457371523"/>
      <w:bookmarkStart w:id="108" w:name="_Toc477512488"/>
      <w:r w:rsidRPr="00FF5DB3">
        <w:t>PC 4 Mini-PC</w:t>
      </w:r>
      <w:bookmarkEnd w:id="106"/>
      <w:bookmarkEnd w:id="107"/>
      <w:bookmarkEnd w:id="108"/>
    </w:p>
    <w:p w14:paraId="07CC9A93" w14:textId="77777777" w:rsidR="00520D97" w:rsidRPr="00FF5DB3" w:rsidRDefault="00520D97" w:rsidP="00966A87">
      <w:pPr>
        <w:pStyle w:val="dataportelement-p"/>
        <w:rPr>
          <w:rFonts w:ascii="Arial" w:hAnsi="Arial" w:cs="Arial"/>
          <w:color w:val="auto"/>
          <w:sz w:val="22"/>
          <w:szCs w:val="22"/>
        </w:rPr>
      </w:pPr>
      <w:r w:rsidRPr="00FF5DB3">
        <w:rPr>
          <w:rFonts w:ascii="Arial" w:hAnsi="Arial" w:cs="Arial"/>
          <w:color w:val="auto"/>
          <w:sz w:val="22"/>
          <w:szCs w:val="22"/>
        </w:rPr>
        <w:t>Der Mini-PC dient in Server-basierten Netzwerkumgebungen zur Nutzung von typischer Bürokommunikations-Software (Microsoft Office) und weiterer Fachverfahren, welche üblicherweise lokal auf den Arbeitsplatzrechnern installiert sind. Weder die Anwendungen, noch die Arbeitsweise (nur wenige parallel laufende Anwendungen) stellen überdurchschnittlich hohe Anforderungen an die Rechen- und Grafikleistung bzw. die Kapazität des Massenspeichers des Arbeitsplatzrechners. Diese Rechner zeichnen sich durch eine sehr kompakte Bauform sowie einer enger begrenzten Anzahl von Schnittstellen aus und werden in aller Regel während der Nutzungsdauer – abgesehen von Arbeitsspeicher - nicht erweitert.</w:t>
      </w:r>
    </w:p>
    <w:p w14:paraId="07CC9A94" w14:textId="77777777" w:rsidR="00520D97" w:rsidRPr="00FF5DB3" w:rsidRDefault="00520D97" w:rsidP="008A1D14">
      <w:pPr>
        <w:pStyle w:val="berschrift4"/>
      </w:pPr>
      <w:bookmarkStart w:id="109" w:name="_Toc457210388"/>
      <w:bookmarkStart w:id="110" w:name="_Ref457371529"/>
      <w:bookmarkStart w:id="111" w:name="_Toc477512489"/>
      <w:r w:rsidRPr="00FF5DB3">
        <w:t>ThinClient 1</w:t>
      </w:r>
      <w:bookmarkEnd w:id="109"/>
      <w:bookmarkEnd w:id="110"/>
      <w:bookmarkEnd w:id="111"/>
    </w:p>
    <w:p w14:paraId="07CC9A95" w14:textId="77777777" w:rsidR="00520D97" w:rsidRPr="00FF5DB3" w:rsidRDefault="00520D97" w:rsidP="00966A87">
      <w:pPr>
        <w:pStyle w:val="dataportelement-p"/>
        <w:rPr>
          <w:rFonts w:ascii="Arial" w:hAnsi="Arial" w:cs="Arial"/>
          <w:color w:val="auto"/>
          <w:sz w:val="22"/>
          <w:szCs w:val="22"/>
        </w:rPr>
      </w:pPr>
      <w:r w:rsidRPr="00FF5DB3">
        <w:rPr>
          <w:rFonts w:ascii="Arial" w:hAnsi="Arial" w:cs="Arial"/>
          <w:color w:val="auto"/>
          <w:sz w:val="22"/>
          <w:szCs w:val="22"/>
        </w:rPr>
        <w:t xml:space="preserve">ThinClients werden als Ersatz für Arbeitsplatz-PCs in hoch standardisierten Umgebungen eingesetzt. </w:t>
      </w:r>
    </w:p>
    <w:p w14:paraId="07CC9A96" w14:textId="77777777" w:rsidR="00520D97" w:rsidRPr="00FF5DB3" w:rsidRDefault="00520D97" w:rsidP="00966A87">
      <w:pPr>
        <w:pStyle w:val="dataportelement-p"/>
        <w:rPr>
          <w:rFonts w:ascii="Arial" w:hAnsi="Arial" w:cs="Arial"/>
          <w:color w:val="auto"/>
          <w:sz w:val="22"/>
          <w:szCs w:val="22"/>
        </w:rPr>
      </w:pPr>
      <w:r w:rsidRPr="00FF5DB3">
        <w:rPr>
          <w:rFonts w:ascii="Arial" w:hAnsi="Arial" w:cs="Arial"/>
          <w:color w:val="auto"/>
          <w:sz w:val="22"/>
          <w:szCs w:val="22"/>
        </w:rPr>
        <w:t>Die angebotenen ThinClients1 müssen sich in eine IT-Infrastruktur auf der Basis von "Citrix" und in die vorhandene Managementinfrastruktur auf der Basis von "Scout" integrieren und sich vollständig über die Managementsoftware verwalten lassen. Als Betriebssystem kommt überwiegend "eLux" zum Einsatz. Dem ThinClient sind alle Softwareprodukte, die über die Vertragslaufzeit den Betrieb und die Funktion im Netz gewährleisten, zuzurechnen.</w:t>
      </w:r>
    </w:p>
    <w:p w14:paraId="07CC9A97" w14:textId="77777777" w:rsidR="00520D97" w:rsidRPr="00FF5DB3" w:rsidRDefault="00520D97" w:rsidP="008A1D14">
      <w:pPr>
        <w:pStyle w:val="berschrift4"/>
      </w:pPr>
      <w:bookmarkStart w:id="112" w:name="_Toc457210389"/>
      <w:bookmarkStart w:id="113" w:name="_Ref457371534"/>
      <w:bookmarkStart w:id="114" w:name="_Toc477512490"/>
      <w:r w:rsidRPr="00FF5DB3">
        <w:t>ThinClient 2</w:t>
      </w:r>
      <w:bookmarkEnd w:id="112"/>
      <w:bookmarkEnd w:id="113"/>
      <w:bookmarkEnd w:id="114"/>
    </w:p>
    <w:p w14:paraId="07CC9A98" w14:textId="77777777" w:rsidR="00520D97" w:rsidRPr="00FF5DB3" w:rsidRDefault="00520D97" w:rsidP="00966A87">
      <w:pPr>
        <w:pStyle w:val="dataportelement-p"/>
        <w:rPr>
          <w:rFonts w:ascii="Arial" w:hAnsi="Arial" w:cs="Arial"/>
          <w:color w:val="auto"/>
          <w:sz w:val="22"/>
          <w:szCs w:val="22"/>
        </w:rPr>
      </w:pPr>
      <w:r w:rsidRPr="00FF5DB3">
        <w:rPr>
          <w:rFonts w:ascii="Arial" w:hAnsi="Arial" w:cs="Arial"/>
          <w:color w:val="auto"/>
          <w:sz w:val="22"/>
          <w:szCs w:val="22"/>
        </w:rPr>
        <w:t xml:space="preserve">ThinClients werden als Ersatz für Arbeitsplatz-PCs in hoch standardisierten Umgebungen eingesetzt. </w:t>
      </w:r>
    </w:p>
    <w:p w14:paraId="07CC9A9A" w14:textId="34C0E1BD" w:rsidR="00520D97" w:rsidRPr="00FF5DB3" w:rsidRDefault="00520D97" w:rsidP="00966A87">
      <w:pPr>
        <w:pStyle w:val="dataportelement-p"/>
        <w:rPr>
          <w:rFonts w:ascii="Arial" w:hAnsi="Arial" w:cs="Arial"/>
          <w:color w:val="auto"/>
          <w:sz w:val="22"/>
          <w:szCs w:val="22"/>
        </w:rPr>
      </w:pPr>
      <w:r w:rsidRPr="00FF5DB3">
        <w:rPr>
          <w:rFonts w:ascii="Arial" w:hAnsi="Arial" w:cs="Arial"/>
          <w:color w:val="auto"/>
          <w:sz w:val="22"/>
          <w:szCs w:val="22"/>
        </w:rPr>
        <w:t>Die angebotenen ThinClients2 müssen sich in eine IT-Infrastruktur auf der Basis von "Citrix" und in die vorhandene Managementinfrastruktur auf der Basis von "IGEL UMS" integrieren und sich vollständig über die Managementsoftware verwalten lassen. Als Betriebssystem kommt überwiegend "IGEL Linux" zum Einsatz. Dem ThinClient sind alle Softwareprodukte, die über die Vertragslaufzeit den Betrieb und die Funktion im N</w:t>
      </w:r>
      <w:r w:rsidR="00A943FD" w:rsidRPr="00FF5DB3">
        <w:rPr>
          <w:rFonts w:ascii="Arial" w:hAnsi="Arial" w:cs="Arial"/>
          <w:color w:val="auto"/>
          <w:sz w:val="22"/>
          <w:szCs w:val="22"/>
        </w:rPr>
        <w:t>etz gewährleisten, zuzurechnen.</w:t>
      </w:r>
    </w:p>
    <w:p w14:paraId="07CC9A9B" w14:textId="77777777" w:rsidR="00520D97" w:rsidRPr="00FF5DB3" w:rsidRDefault="00520D97" w:rsidP="008A1D14">
      <w:pPr>
        <w:pStyle w:val="berschrift4"/>
      </w:pPr>
      <w:bookmarkStart w:id="115" w:name="_Toc457210390"/>
      <w:bookmarkStart w:id="116" w:name="_Ref457371539"/>
      <w:bookmarkStart w:id="117" w:name="_Toc477512491"/>
      <w:r w:rsidRPr="00FF5DB3">
        <w:t>PC 7 Sonderklasse</w:t>
      </w:r>
      <w:bookmarkEnd w:id="115"/>
      <w:bookmarkEnd w:id="116"/>
      <w:bookmarkEnd w:id="117"/>
    </w:p>
    <w:p w14:paraId="07CC9A9C" w14:textId="77777777" w:rsidR="00520D97" w:rsidRPr="00FF5DB3" w:rsidRDefault="00520D97" w:rsidP="00966A87">
      <w:pPr>
        <w:pStyle w:val="dataportelement-p"/>
        <w:rPr>
          <w:rFonts w:ascii="Arial" w:hAnsi="Arial" w:cs="Arial"/>
          <w:color w:val="auto"/>
          <w:sz w:val="22"/>
          <w:szCs w:val="22"/>
        </w:rPr>
      </w:pPr>
      <w:r w:rsidRPr="00FF5DB3">
        <w:rPr>
          <w:rFonts w:ascii="Arial" w:hAnsi="Arial" w:cs="Arial"/>
          <w:color w:val="auto"/>
          <w:sz w:val="22"/>
          <w:szCs w:val="22"/>
        </w:rPr>
        <w:t>Die sechs Geräteklassen PC 1 bis PC 6 werden den überwiegenden Anteil der abgefragten PCs darstellen (&gt;95%). Allerdings gab und gibt es immer wieder spezielle Anforderungen für kleine Stückzahlen, die durch diese Geräteklassen (PC 1 bis PC 6) nur unzureichend abgedeckt werden können.</w:t>
      </w:r>
    </w:p>
    <w:p w14:paraId="07CC9A9D" w14:textId="124D82EC" w:rsidR="00520D97" w:rsidRPr="00FF5DB3" w:rsidRDefault="00520D97" w:rsidP="00966A87">
      <w:pPr>
        <w:pStyle w:val="dataportelement-p"/>
        <w:rPr>
          <w:rFonts w:ascii="Arial" w:hAnsi="Arial" w:cs="Arial"/>
          <w:color w:val="auto"/>
          <w:sz w:val="22"/>
          <w:szCs w:val="22"/>
        </w:rPr>
      </w:pPr>
      <w:r w:rsidRPr="00FF5DB3">
        <w:rPr>
          <w:rFonts w:ascii="Arial" w:hAnsi="Arial" w:cs="Arial"/>
          <w:color w:val="auto"/>
          <w:sz w:val="22"/>
          <w:szCs w:val="22"/>
        </w:rPr>
        <w:t>Die PC 7 Sonderklasse beinhaltet somit nicht eine fest beschriebene HW-Konfiguration. Diese Sonderklasse soll den zahlenmäßig geringen Sonderbedarfen unserer Kunden gerecht werden. Die Bestimmung der Konfiguration, die den Sonderbedarf befriedigt, erfolgt während der Vertragslaufzeit nach Absprache zwischen A</w:t>
      </w:r>
      <w:r w:rsidR="008A6CF9">
        <w:rPr>
          <w:rFonts w:ascii="Arial" w:hAnsi="Arial" w:cs="Arial"/>
          <w:color w:val="auto"/>
          <w:sz w:val="22"/>
          <w:szCs w:val="22"/>
        </w:rPr>
        <w:t>uftraggeber und Auftragnehmer</w:t>
      </w:r>
      <w:r w:rsidRPr="00FF5DB3">
        <w:rPr>
          <w:rFonts w:ascii="Arial" w:hAnsi="Arial" w:cs="Arial"/>
          <w:color w:val="auto"/>
          <w:sz w:val="22"/>
          <w:szCs w:val="22"/>
        </w:rPr>
        <w:t>. Soweit Konfigurationen dieser Sonderklasse sich von den Konfigurationen der Geräteklassen PC 1 bis PC 6 durch Erweiterung oder Austausch von Komponenten entwickeln lassen, sollte dies so nahe wie möglich an den Konfigurationen der Geräteklassen PC 1 bis PC 6 (wg. Herstellerkonstanz, Treiberkonstanz und Nutzung derselben Installationspakete für die Erstbetankung) erfolgen.</w:t>
      </w:r>
    </w:p>
    <w:p w14:paraId="07CC9A9E" w14:textId="77777777" w:rsidR="00520D97" w:rsidRPr="00FF5DB3" w:rsidRDefault="00520D97" w:rsidP="00966A87">
      <w:pPr>
        <w:pStyle w:val="dataportelement-p"/>
        <w:rPr>
          <w:rFonts w:ascii="Arial" w:hAnsi="Arial" w:cs="Arial"/>
          <w:color w:val="auto"/>
          <w:sz w:val="22"/>
          <w:szCs w:val="22"/>
        </w:rPr>
      </w:pPr>
      <w:r w:rsidRPr="00FF5DB3">
        <w:rPr>
          <w:rFonts w:ascii="Arial" w:hAnsi="Arial" w:cs="Arial"/>
          <w:color w:val="auto"/>
          <w:sz w:val="22"/>
          <w:szCs w:val="22"/>
        </w:rPr>
        <w:t xml:space="preserve">Die Konditionen für die Geräte der PC 7 Sonderklasse orientieren sich an den Konditionen der Geräteklassen PC 1 bis PC 6. Der Preisvorteil für die Geräteklassen PC 1 bis PC 6 beim Zeitpunkt der Angebotsabgabe zum durchschnittlichen Marktpreis muss sich dem entsprechend auch für die Geräte der PC 7 Sonderklasse ergeben. </w:t>
      </w:r>
    </w:p>
    <w:p w14:paraId="07CC9A9F" w14:textId="54D668A7" w:rsidR="00520D97" w:rsidRPr="00FF5DB3" w:rsidRDefault="00F44E23" w:rsidP="00966A87">
      <w:pPr>
        <w:pStyle w:val="dataportelement-p"/>
        <w:rPr>
          <w:rFonts w:ascii="Arial" w:hAnsi="Arial" w:cs="Arial"/>
          <w:color w:val="auto"/>
          <w:sz w:val="22"/>
          <w:szCs w:val="22"/>
        </w:rPr>
      </w:pPr>
      <w:r w:rsidRPr="00FF5DB3">
        <w:rPr>
          <w:rFonts w:ascii="Arial" w:hAnsi="Arial" w:cs="Arial"/>
          <w:color w:val="auto"/>
          <w:sz w:val="22"/>
          <w:szCs w:val="22"/>
        </w:rPr>
        <w:t>Der</w:t>
      </w:r>
      <w:r w:rsidR="00520D97" w:rsidRPr="00FF5DB3">
        <w:rPr>
          <w:rFonts w:ascii="Arial" w:hAnsi="Arial" w:cs="Arial"/>
          <w:color w:val="auto"/>
          <w:sz w:val="22"/>
          <w:szCs w:val="22"/>
        </w:rPr>
        <w:t xml:space="preserve"> PC 7 Sonderklasse wird voraussichtlich mehrere auch sehr unterschiedliche HW-Konfigurationen beinhalten. Allerdings soll der zwischen A</w:t>
      </w:r>
      <w:r w:rsidR="008A6CF9">
        <w:rPr>
          <w:rFonts w:ascii="Arial" w:hAnsi="Arial" w:cs="Arial"/>
          <w:color w:val="auto"/>
          <w:sz w:val="22"/>
          <w:szCs w:val="22"/>
        </w:rPr>
        <w:t>uftraggeber und Auftragnehmer</w:t>
      </w:r>
      <w:r w:rsidR="00520D97" w:rsidRPr="00FF5DB3">
        <w:rPr>
          <w:rFonts w:ascii="Arial" w:hAnsi="Arial" w:cs="Arial"/>
          <w:color w:val="auto"/>
          <w:sz w:val="22"/>
          <w:szCs w:val="22"/>
        </w:rPr>
        <w:t xml:space="preserve"> </w:t>
      </w:r>
      <w:r w:rsidRPr="00FF5DB3">
        <w:rPr>
          <w:rFonts w:ascii="Arial" w:hAnsi="Arial" w:cs="Arial"/>
          <w:color w:val="auto"/>
          <w:sz w:val="22"/>
          <w:szCs w:val="22"/>
        </w:rPr>
        <w:t>vereinbarte</w:t>
      </w:r>
      <w:r w:rsidR="00520D97" w:rsidRPr="00FF5DB3">
        <w:rPr>
          <w:rFonts w:ascii="Arial" w:hAnsi="Arial" w:cs="Arial"/>
          <w:color w:val="auto"/>
          <w:sz w:val="22"/>
          <w:szCs w:val="22"/>
        </w:rPr>
        <w:t xml:space="preserve"> Warenkorb zu einem bestimmten Zeitpunkt nur maximal 3 unterschiedliche HW-Konfigurationen für die PC 7 Sonderklasse enthalten.</w:t>
      </w:r>
    </w:p>
    <w:p w14:paraId="07CC9AA0" w14:textId="77777777" w:rsidR="00520D97" w:rsidRDefault="00520D97" w:rsidP="00966A87">
      <w:pPr>
        <w:pStyle w:val="dataportelement-p"/>
        <w:rPr>
          <w:rFonts w:ascii="Arial" w:hAnsi="Arial" w:cs="Arial"/>
          <w:color w:val="auto"/>
          <w:sz w:val="22"/>
          <w:szCs w:val="22"/>
        </w:rPr>
      </w:pPr>
      <w:r w:rsidRPr="00FF5DB3">
        <w:rPr>
          <w:rFonts w:ascii="Arial" w:hAnsi="Arial" w:cs="Arial"/>
          <w:color w:val="auto"/>
          <w:sz w:val="22"/>
          <w:szCs w:val="22"/>
        </w:rPr>
        <w:t>Vom Bieter wird ein Konzept erwartet, in dem er darstellt, wie die Lieferfähigkeit und Preisgestaltung für die PC 7 Sonderklasse realisiert werden kann. Dieses Konzept ist gemeinsam mit dem Konzept zu Notebook 5 Sonderklasse in einem Dokument zu verfassen.</w:t>
      </w:r>
    </w:p>
    <w:p w14:paraId="49242D84" w14:textId="44331D08" w:rsidR="002F3764" w:rsidRPr="00FF5DB3" w:rsidRDefault="002F3764" w:rsidP="002F3764">
      <w:pPr>
        <w:pStyle w:val="dataportelement-p"/>
        <w:rPr>
          <w:rFonts w:ascii="Arial" w:hAnsi="Arial" w:cs="Arial"/>
          <w:color w:val="auto"/>
          <w:sz w:val="22"/>
          <w:szCs w:val="22"/>
        </w:rPr>
      </w:pPr>
      <w:bookmarkStart w:id="118" w:name="_Toc457210391"/>
      <w:r w:rsidRPr="00EB31BB">
        <w:rPr>
          <w:rFonts w:ascii="Arial" w:hAnsi="Arial" w:cs="Arial"/>
          <w:color w:val="auto"/>
          <w:sz w:val="22"/>
          <w:szCs w:val="22"/>
        </w:rPr>
        <w:t xml:space="preserve">Dieses </w:t>
      </w:r>
      <w:r w:rsidR="00173417" w:rsidRPr="00EB31BB">
        <w:rPr>
          <w:rFonts w:ascii="Arial" w:hAnsi="Arial" w:cs="Arial"/>
          <w:color w:val="auto"/>
          <w:sz w:val="22"/>
          <w:szCs w:val="22"/>
        </w:rPr>
        <w:t>Konzept wird</w:t>
      </w:r>
      <w:r w:rsidRPr="00EB31BB">
        <w:rPr>
          <w:rFonts w:ascii="Arial" w:hAnsi="Arial" w:cs="Arial"/>
          <w:color w:val="auto"/>
          <w:sz w:val="22"/>
          <w:szCs w:val="22"/>
        </w:rPr>
        <w:t xml:space="preserve"> nach den Angaben in der Anlage </w:t>
      </w:r>
      <w:r w:rsidR="00EB31BB" w:rsidRPr="00092892">
        <w:rPr>
          <w:rFonts w:ascii="Arial" w:hAnsi="Arial" w:cs="Arial"/>
          <w:color w:val="auto"/>
          <w:sz w:val="22"/>
          <w:szCs w:val="22"/>
        </w:rPr>
        <w:t>„Bewertung</w:t>
      </w:r>
      <w:r w:rsidR="00EB31BB">
        <w:rPr>
          <w:rFonts w:ascii="Arial" w:hAnsi="Arial" w:cs="Arial"/>
          <w:color w:val="auto"/>
          <w:sz w:val="22"/>
          <w:szCs w:val="22"/>
        </w:rPr>
        <w:t>smatrix Konzepte</w:t>
      </w:r>
      <w:r w:rsidR="00EB31BB" w:rsidRPr="00092892">
        <w:rPr>
          <w:rFonts w:ascii="Arial" w:hAnsi="Arial" w:cs="Arial"/>
          <w:color w:val="auto"/>
          <w:sz w:val="22"/>
          <w:szCs w:val="22"/>
        </w:rPr>
        <w:t xml:space="preserve">“ </w:t>
      </w:r>
      <w:r w:rsidRPr="00712811">
        <w:rPr>
          <w:rFonts w:ascii="Arial" w:hAnsi="Arial" w:cs="Arial"/>
          <w:color w:val="auto"/>
          <w:sz w:val="22"/>
          <w:szCs w:val="22"/>
        </w:rPr>
        <w:t>bewertet.</w:t>
      </w:r>
    </w:p>
    <w:p w14:paraId="07CC9AA8" w14:textId="77777777" w:rsidR="00520D97" w:rsidRPr="00FF5DB3" w:rsidRDefault="00520D97" w:rsidP="00C65540">
      <w:pPr>
        <w:pStyle w:val="berschrift3"/>
      </w:pPr>
      <w:bookmarkStart w:id="119" w:name="_Toc477512492"/>
      <w:r w:rsidRPr="00FF5DB3">
        <w:t>Mobiler Arbeitsplatz</w:t>
      </w:r>
      <w:bookmarkEnd w:id="118"/>
      <w:bookmarkEnd w:id="119"/>
    </w:p>
    <w:p w14:paraId="07CC9AA9" w14:textId="77777777" w:rsidR="00520D97" w:rsidRPr="00FF5DB3" w:rsidRDefault="00520D97" w:rsidP="00966A87">
      <w:pPr>
        <w:pStyle w:val="dataportelement-p"/>
        <w:rPr>
          <w:rFonts w:ascii="Arial" w:hAnsi="Arial" w:cs="Arial"/>
          <w:color w:val="auto"/>
          <w:sz w:val="22"/>
          <w:szCs w:val="22"/>
          <w:lang w:eastAsia="ar-SA"/>
        </w:rPr>
      </w:pPr>
      <w:r w:rsidRPr="00FF5DB3">
        <w:rPr>
          <w:rFonts w:ascii="Arial" w:hAnsi="Arial" w:cs="Arial"/>
          <w:color w:val="auto"/>
          <w:sz w:val="22"/>
          <w:szCs w:val="22"/>
          <w:lang w:eastAsia="ar-SA"/>
        </w:rPr>
        <w:t>Gefordert werden 4 verschiedene mobile Arbeitsplatztypen in jeweils unterschiedlichen Mengen und darüber hinaus eine weitgehend frei konfigurierbare Sonderklasse:</w:t>
      </w:r>
    </w:p>
    <w:p w14:paraId="07CC9AAA" w14:textId="77777777" w:rsidR="00520D97" w:rsidRPr="00FF5DB3" w:rsidRDefault="00F62BCC" w:rsidP="0015393A">
      <w:pPr>
        <w:pStyle w:val="AufzhlungZeichen2"/>
        <w:rPr>
          <w:lang w:val="en-US"/>
        </w:rPr>
      </w:pPr>
      <w:r w:rsidRPr="00FF5DB3">
        <w:rPr>
          <w:lang w:val="en-US"/>
        </w:rPr>
        <w:fldChar w:fldCharType="begin"/>
      </w:r>
      <w:r w:rsidRPr="00FF5DB3">
        <w:rPr>
          <w:lang w:val="en-US"/>
        </w:rPr>
        <w:instrText xml:space="preserve"> REF _Ref457371642 \r \h </w:instrText>
      </w:r>
      <w:r w:rsidR="0024354E" w:rsidRPr="00FF5DB3">
        <w:rPr>
          <w:lang w:val="en-US"/>
        </w:rPr>
        <w:instrText xml:space="preserve"> \* MERGEFORMAT </w:instrText>
      </w:r>
      <w:r w:rsidRPr="00FF5DB3">
        <w:rPr>
          <w:lang w:val="en-US"/>
        </w:rPr>
      </w:r>
      <w:r w:rsidRPr="00FF5DB3">
        <w:rPr>
          <w:lang w:val="en-US"/>
        </w:rPr>
        <w:fldChar w:fldCharType="separate"/>
      </w:r>
      <w:r w:rsidR="00D618C1">
        <w:rPr>
          <w:lang w:val="en-US"/>
        </w:rPr>
        <w:t>7.1.2.1</w:t>
      </w:r>
      <w:r w:rsidRPr="00FF5DB3">
        <w:rPr>
          <w:lang w:val="en-US"/>
        </w:rPr>
        <w:fldChar w:fldCharType="end"/>
      </w:r>
      <w:r w:rsidRPr="00FF5DB3">
        <w:rPr>
          <w:lang w:val="en-US"/>
        </w:rPr>
        <w:t xml:space="preserve"> - </w:t>
      </w:r>
      <w:r w:rsidR="00520D97" w:rsidRPr="00FF5DB3">
        <w:rPr>
          <w:lang w:val="en-US"/>
        </w:rPr>
        <w:t xml:space="preserve">Notebook 1 Notebook Basis </w:t>
      </w:r>
    </w:p>
    <w:p w14:paraId="07CC9AAB" w14:textId="77777777" w:rsidR="00520D97" w:rsidRPr="00FF5DB3" w:rsidRDefault="00F62BCC" w:rsidP="0015393A">
      <w:pPr>
        <w:pStyle w:val="AufzhlungZeichen2"/>
        <w:rPr>
          <w:lang w:val="en-US"/>
        </w:rPr>
      </w:pPr>
      <w:r w:rsidRPr="00FF5DB3">
        <w:rPr>
          <w:lang w:val="en-US"/>
        </w:rPr>
        <w:fldChar w:fldCharType="begin"/>
      </w:r>
      <w:r w:rsidRPr="00FF5DB3">
        <w:rPr>
          <w:lang w:val="en-US"/>
        </w:rPr>
        <w:instrText xml:space="preserve"> REF _Ref457371646 \r \h </w:instrText>
      </w:r>
      <w:r w:rsidR="0024354E" w:rsidRPr="00FF5DB3">
        <w:rPr>
          <w:lang w:val="en-US"/>
        </w:rPr>
        <w:instrText xml:space="preserve"> \* MERGEFORMAT </w:instrText>
      </w:r>
      <w:r w:rsidRPr="00FF5DB3">
        <w:rPr>
          <w:lang w:val="en-US"/>
        </w:rPr>
      </w:r>
      <w:r w:rsidRPr="00FF5DB3">
        <w:rPr>
          <w:lang w:val="en-US"/>
        </w:rPr>
        <w:fldChar w:fldCharType="separate"/>
      </w:r>
      <w:r w:rsidR="00D618C1">
        <w:rPr>
          <w:lang w:val="en-US"/>
        </w:rPr>
        <w:t>7.1.2.2</w:t>
      </w:r>
      <w:r w:rsidRPr="00FF5DB3">
        <w:rPr>
          <w:lang w:val="en-US"/>
        </w:rPr>
        <w:fldChar w:fldCharType="end"/>
      </w:r>
      <w:r w:rsidRPr="00FF5DB3">
        <w:rPr>
          <w:lang w:val="en-US"/>
        </w:rPr>
        <w:t xml:space="preserve"> - </w:t>
      </w:r>
      <w:r w:rsidR="00520D97" w:rsidRPr="00FF5DB3">
        <w:rPr>
          <w:lang w:val="en-US"/>
        </w:rPr>
        <w:t xml:space="preserve">Notebook 2 Notebook Kompakt </w:t>
      </w:r>
    </w:p>
    <w:p w14:paraId="07CC9AAC" w14:textId="77777777" w:rsidR="00520D97" w:rsidRPr="00FF5DB3" w:rsidRDefault="00F62BCC" w:rsidP="0015393A">
      <w:pPr>
        <w:pStyle w:val="AufzhlungZeichen2"/>
        <w:rPr>
          <w:lang w:val="en-US"/>
        </w:rPr>
      </w:pPr>
      <w:r w:rsidRPr="00FF5DB3">
        <w:rPr>
          <w:lang w:val="en-US"/>
        </w:rPr>
        <w:fldChar w:fldCharType="begin"/>
      </w:r>
      <w:r w:rsidRPr="00FF5DB3">
        <w:rPr>
          <w:lang w:val="en-US"/>
        </w:rPr>
        <w:instrText xml:space="preserve"> REF _Ref457371650 \r \h </w:instrText>
      </w:r>
      <w:r w:rsidR="0024354E" w:rsidRPr="00FF5DB3">
        <w:rPr>
          <w:lang w:val="en-US"/>
        </w:rPr>
        <w:instrText xml:space="preserve"> \* MERGEFORMAT </w:instrText>
      </w:r>
      <w:r w:rsidRPr="00FF5DB3">
        <w:rPr>
          <w:lang w:val="en-US"/>
        </w:rPr>
      </w:r>
      <w:r w:rsidRPr="00FF5DB3">
        <w:rPr>
          <w:lang w:val="en-US"/>
        </w:rPr>
        <w:fldChar w:fldCharType="separate"/>
      </w:r>
      <w:r w:rsidR="00D618C1">
        <w:rPr>
          <w:lang w:val="en-US"/>
        </w:rPr>
        <w:t>7.1.2.3</w:t>
      </w:r>
      <w:r w:rsidRPr="00FF5DB3">
        <w:rPr>
          <w:lang w:val="en-US"/>
        </w:rPr>
        <w:fldChar w:fldCharType="end"/>
      </w:r>
      <w:r w:rsidRPr="00FF5DB3">
        <w:rPr>
          <w:lang w:val="en-US"/>
        </w:rPr>
        <w:t xml:space="preserve"> - </w:t>
      </w:r>
      <w:r w:rsidR="00520D97" w:rsidRPr="00FF5DB3">
        <w:rPr>
          <w:lang w:val="en-US"/>
        </w:rPr>
        <w:t>Notebook 3 Notebook Ultramobil</w:t>
      </w:r>
    </w:p>
    <w:p w14:paraId="07CC9AAD" w14:textId="3B96A1F4" w:rsidR="00520D97" w:rsidRPr="00FF5DB3" w:rsidRDefault="0024354E" w:rsidP="0015393A">
      <w:pPr>
        <w:pStyle w:val="AufzhlungZeichen2"/>
        <w:rPr>
          <w:lang w:val="en-US"/>
        </w:rPr>
      </w:pPr>
      <w:r w:rsidRPr="00FF5DB3">
        <w:rPr>
          <w:lang w:val="en-US"/>
        </w:rPr>
        <w:fldChar w:fldCharType="begin"/>
      </w:r>
      <w:r w:rsidRPr="00FF5DB3">
        <w:rPr>
          <w:lang w:val="en-US"/>
        </w:rPr>
        <w:instrText xml:space="preserve"> REF _Ref457460769 \r \h </w:instrText>
      </w:r>
      <w:r w:rsidR="0015393A" w:rsidRPr="00FF5DB3">
        <w:rPr>
          <w:lang w:val="en-US"/>
        </w:rPr>
        <w:instrText xml:space="preserve"> \* MERGEFORMAT </w:instrText>
      </w:r>
      <w:r w:rsidRPr="00FF5DB3">
        <w:rPr>
          <w:lang w:val="en-US"/>
        </w:rPr>
      </w:r>
      <w:r w:rsidRPr="00FF5DB3">
        <w:rPr>
          <w:lang w:val="en-US"/>
        </w:rPr>
        <w:fldChar w:fldCharType="separate"/>
      </w:r>
      <w:r w:rsidR="00D618C1">
        <w:rPr>
          <w:lang w:val="en-US"/>
        </w:rPr>
        <w:t>7.1.2.4</w:t>
      </w:r>
      <w:r w:rsidRPr="00FF5DB3">
        <w:rPr>
          <w:lang w:val="en-US"/>
        </w:rPr>
        <w:fldChar w:fldCharType="end"/>
      </w:r>
      <w:r w:rsidRPr="00FF5DB3">
        <w:rPr>
          <w:lang w:val="en-US"/>
        </w:rPr>
        <w:t xml:space="preserve"> </w:t>
      </w:r>
      <w:r w:rsidR="00F62BCC" w:rsidRPr="00FF5DB3">
        <w:rPr>
          <w:lang w:val="en-US"/>
        </w:rPr>
        <w:t xml:space="preserve">- </w:t>
      </w:r>
      <w:r w:rsidR="00520D97" w:rsidRPr="00FF5DB3">
        <w:rPr>
          <w:lang w:val="en-US"/>
        </w:rPr>
        <w:t>Notebook 4 Notebook High End</w:t>
      </w:r>
    </w:p>
    <w:p w14:paraId="07CC9AAE" w14:textId="77777777" w:rsidR="00520D97" w:rsidRPr="00FF5DB3" w:rsidRDefault="00F62BCC" w:rsidP="0015393A">
      <w:pPr>
        <w:pStyle w:val="AufzhlungZeichen2"/>
      </w:pPr>
      <w:r w:rsidRPr="00FF5DB3">
        <w:fldChar w:fldCharType="begin"/>
      </w:r>
      <w:r w:rsidRPr="00FF5DB3">
        <w:instrText xml:space="preserve"> REF _Ref457371658 \r \h </w:instrText>
      </w:r>
      <w:r w:rsidR="0024354E" w:rsidRPr="00FF5DB3">
        <w:instrText xml:space="preserve"> \* MERGEFORMAT </w:instrText>
      </w:r>
      <w:r w:rsidRPr="00FF5DB3">
        <w:fldChar w:fldCharType="separate"/>
      </w:r>
      <w:r w:rsidR="00D618C1">
        <w:t>7.1.2.5</w:t>
      </w:r>
      <w:r w:rsidRPr="00FF5DB3">
        <w:fldChar w:fldCharType="end"/>
      </w:r>
      <w:r w:rsidRPr="00FF5DB3">
        <w:t xml:space="preserve"> - </w:t>
      </w:r>
      <w:r w:rsidR="00520D97" w:rsidRPr="00FF5DB3">
        <w:t>Notebook 5 Sonderklasse (Bewertung eines Konzepts)</w:t>
      </w:r>
    </w:p>
    <w:p w14:paraId="07CC9AAF" w14:textId="77777777" w:rsidR="00520D97" w:rsidRPr="00FF5DB3" w:rsidRDefault="00520D97" w:rsidP="00F62BCC">
      <w:pPr>
        <w:pStyle w:val="berschrift4"/>
      </w:pPr>
      <w:bookmarkStart w:id="120" w:name="_Toc457210392"/>
      <w:bookmarkStart w:id="121" w:name="_Ref457371642"/>
      <w:bookmarkStart w:id="122" w:name="_Toc477512493"/>
      <w:r w:rsidRPr="00FF5DB3">
        <w:t>Notebook 1 Notebook Basis</w:t>
      </w:r>
      <w:bookmarkEnd w:id="120"/>
      <w:bookmarkEnd w:id="121"/>
      <w:bookmarkEnd w:id="122"/>
    </w:p>
    <w:p w14:paraId="07CC9AB0" w14:textId="77777777" w:rsidR="00520D97" w:rsidRPr="00FF5DB3" w:rsidRDefault="00520D97" w:rsidP="00966A87">
      <w:pPr>
        <w:pStyle w:val="dataportelement-p"/>
        <w:rPr>
          <w:rFonts w:ascii="Arial" w:hAnsi="Arial" w:cs="Arial"/>
          <w:color w:val="auto"/>
          <w:sz w:val="22"/>
          <w:szCs w:val="22"/>
        </w:rPr>
      </w:pPr>
      <w:r w:rsidRPr="00FF5DB3">
        <w:rPr>
          <w:rFonts w:ascii="Arial" w:hAnsi="Arial" w:cs="Arial"/>
          <w:color w:val="auto"/>
          <w:sz w:val="22"/>
          <w:szCs w:val="22"/>
        </w:rPr>
        <w:t>Das Notebook 1 Notebook Basis wird stationär am Arbeitsplatz eingesetzt und soll dem Benutzer als vollwertigen Ersatz für den PC 1 Arbeitsplatzrechner Standard dienen. Es ist nicht als Zweitgerät neben der Nutzung eines stationären Arbeitsplatzrechners konzipiert. Unter Verwendung einer Dockingstation (nicht USB) stehen dem Benutzer alle Anschlussmöglichkeiten der peripheren Komponenten (Monitore, Tastatur, Maus, Drucker etc.) zur Verfügung und sind uneingeschränkt nutzbar. Die mobile Nutzung des Notebook 1 Notebook Basis fokussiert sich wesentlich auf den Einsatz in Besprechungsräumen der Behörden und weniger auf den allgemeinen mobilen Einsatz unterwegs.</w:t>
      </w:r>
    </w:p>
    <w:p w14:paraId="07CC9AB1" w14:textId="77777777" w:rsidR="00520D97" w:rsidRPr="00FF5DB3" w:rsidRDefault="00520D97" w:rsidP="00F62BCC">
      <w:pPr>
        <w:pStyle w:val="berschrift4"/>
      </w:pPr>
      <w:bookmarkStart w:id="123" w:name="_Toc457210393"/>
      <w:bookmarkStart w:id="124" w:name="_Ref457371646"/>
      <w:bookmarkStart w:id="125" w:name="_Toc477512494"/>
      <w:r w:rsidRPr="00FF5DB3">
        <w:t>Notebook 2 Notebook Kompakt</w:t>
      </w:r>
      <w:bookmarkEnd w:id="123"/>
      <w:bookmarkEnd w:id="124"/>
      <w:bookmarkEnd w:id="125"/>
    </w:p>
    <w:p w14:paraId="07CC9AB2" w14:textId="77777777" w:rsidR="00520D97" w:rsidRPr="00FF5DB3" w:rsidRDefault="00520D97" w:rsidP="00966A87">
      <w:pPr>
        <w:pStyle w:val="dataportelement-p"/>
        <w:rPr>
          <w:rFonts w:ascii="Arial" w:hAnsi="Arial" w:cs="Arial"/>
          <w:color w:val="auto"/>
          <w:sz w:val="22"/>
          <w:szCs w:val="22"/>
        </w:rPr>
      </w:pPr>
      <w:r w:rsidRPr="00FF5DB3">
        <w:rPr>
          <w:rFonts w:ascii="Arial" w:hAnsi="Arial" w:cs="Arial"/>
          <w:color w:val="auto"/>
          <w:sz w:val="22"/>
          <w:szCs w:val="22"/>
        </w:rPr>
        <w:t xml:space="preserve">Auch das Notebook 2 Notebook Kompakt muss am Arbeitsplatz den Arbeitsplatzrechner ersetzen wie das Notebook 1 Notebook Basis und ist nicht als Zweitgerät konzipiert. Hier gelten die gleichen Anforderungen. </w:t>
      </w:r>
    </w:p>
    <w:p w14:paraId="07CC9AB3" w14:textId="77777777" w:rsidR="00520D97" w:rsidRPr="00FF5DB3" w:rsidRDefault="00520D97" w:rsidP="00966A87">
      <w:pPr>
        <w:pStyle w:val="dataportelement-p"/>
        <w:rPr>
          <w:rFonts w:ascii="Arial" w:hAnsi="Arial" w:cs="Arial"/>
          <w:color w:val="auto"/>
          <w:sz w:val="22"/>
          <w:szCs w:val="22"/>
        </w:rPr>
      </w:pPr>
      <w:r w:rsidRPr="00FF5DB3">
        <w:rPr>
          <w:rFonts w:ascii="Arial" w:hAnsi="Arial" w:cs="Arial"/>
          <w:color w:val="auto"/>
          <w:sz w:val="22"/>
          <w:szCs w:val="22"/>
        </w:rPr>
        <w:t>Die mobile Nutzung des Notebook 2 Notebook kompakt fokussiert sich wesentlich auf den mobilen Einsatz für unterwegs. Es ist stetiger Begleiter seines Benutzers und einsetzbar an fast allen Orten (online und offline). Die Nutzung auch für unterwegs stellt hohe Anforderungen an die Akkukapazität, verlangt optimierte Energieeffizienz aller Komponenten, möglichst geringes Gewicht und möglichst geringe Abmessungen bei Erhalt der Funktionalität und Bedienbarkeit.</w:t>
      </w:r>
    </w:p>
    <w:p w14:paraId="07CC9AB4" w14:textId="77777777" w:rsidR="00520D97" w:rsidRPr="00FF5DB3" w:rsidRDefault="00520D97" w:rsidP="00F62BCC">
      <w:pPr>
        <w:pStyle w:val="berschrift4"/>
      </w:pPr>
      <w:bookmarkStart w:id="126" w:name="_Toc457210394"/>
      <w:bookmarkStart w:id="127" w:name="_Ref457371650"/>
      <w:bookmarkStart w:id="128" w:name="_Toc477512495"/>
      <w:r w:rsidRPr="00FF5DB3">
        <w:t>Notebook 3 Notebook Ultramobil</w:t>
      </w:r>
      <w:bookmarkEnd w:id="126"/>
      <w:bookmarkEnd w:id="127"/>
      <w:bookmarkEnd w:id="128"/>
    </w:p>
    <w:p w14:paraId="07CC9AB5" w14:textId="77777777" w:rsidR="00520D97" w:rsidRPr="00FF5DB3" w:rsidRDefault="00520D97" w:rsidP="00966A87">
      <w:pPr>
        <w:pStyle w:val="dataportelement-p"/>
        <w:rPr>
          <w:rFonts w:ascii="Arial" w:hAnsi="Arial" w:cs="Arial"/>
          <w:color w:val="auto"/>
          <w:sz w:val="22"/>
          <w:szCs w:val="22"/>
        </w:rPr>
      </w:pPr>
      <w:r w:rsidRPr="00FF5DB3">
        <w:rPr>
          <w:rFonts w:ascii="Arial" w:hAnsi="Arial" w:cs="Arial"/>
          <w:color w:val="auto"/>
          <w:sz w:val="22"/>
          <w:szCs w:val="22"/>
        </w:rPr>
        <w:t xml:space="preserve">Das Notebook 3 Notebook Ultramobil muss am Arbeitsplatz den Arbeitsplatzrechner ersetzen wie das Notebook 2 Notebook Kompakt und ist nicht als Zweitgerät konzipiert. Hier gelten die gleichen Anforderungen. </w:t>
      </w:r>
    </w:p>
    <w:p w14:paraId="07CC9AB6" w14:textId="77777777" w:rsidR="00520D97" w:rsidRPr="00FF5DB3" w:rsidRDefault="00520D97" w:rsidP="00966A87">
      <w:pPr>
        <w:pStyle w:val="dataportelement-p"/>
        <w:rPr>
          <w:rFonts w:ascii="Arial" w:hAnsi="Arial" w:cs="Arial"/>
          <w:color w:val="auto"/>
          <w:sz w:val="22"/>
          <w:szCs w:val="22"/>
        </w:rPr>
      </w:pPr>
      <w:r w:rsidRPr="00FF5DB3">
        <w:rPr>
          <w:rFonts w:ascii="Arial" w:hAnsi="Arial" w:cs="Arial"/>
          <w:color w:val="auto"/>
          <w:sz w:val="22"/>
          <w:szCs w:val="22"/>
        </w:rPr>
        <w:t>Die mobile Nutzung des Notebook 3 Notebook Ultramobil fokussiert sich besonders stark auf den mobilen Einsatz für unterwegs. Es ist stetiger Begleiter seines Benutzers und einsetzbar an fast allen Orten (online und offline). Die Nutzung auch für unterwegs stellt hohe Anforderungen an die Akkukapazität, verlangt optimierte Energieeffizienz aller Komponenten, ein sehr geringes Gewicht und sehr geringe Abmessungen, insbesondere die Dicke betreffend,  bei Erhalt der Funktionalität und Bedienbarkeit.</w:t>
      </w:r>
    </w:p>
    <w:p w14:paraId="07CC9AB7" w14:textId="77777777" w:rsidR="00F62BCC" w:rsidRPr="00FF5DB3" w:rsidRDefault="00520D97" w:rsidP="00F62BCC">
      <w:pPr>
        <w:pStyle w:val="dataportelement-p"/>
        <w:rPr>
          <w:rFonts w:ascii="Arial" w:hAnsi="Arial" w:cs="Arial"/>
          <w:color w:val="auto"/>
          <w:sz w:val="22"/>
          <w:szCs w:val="22"/>
        </w:rPr>
      </w:pPr>
      <w:r w:rsidRPr="00FF5DB3">
        <w:rPr>
          <w:rFonts w:ascii="Arial" w:hAnsi="Arial" w:cs="Arial"/>
          <w:color w:val="auto"/>
          <w:sz w:val="22"/>
          <w:szCs w:val="22"/>
        </w:rPr>
        <w:t>Das Display erlaubt einen größeren Einblick von oben und beiden Seiten als bei Notebook 1 und 2 und zeichnet sich durch einen hohen Kontrast sowie eine hohe maximale Hintergrundbeleuchtung aus.</w:t>
      </w:r>
      <w:bookmarkStart w:id="129" w:name="_Toc457210395"/>
      <w:bookmarkStart w:id="130" w:name="_Ref457371654"/>
    </w:p>
    <w:p w14:paraId="07CC9AB8" w14:textId="77777777" w:rsidR="00520D97" w:rsidRPr="00FF5DB3" w:rsidRDefault="00520D97" w:rsidP="00F62BCC">
      <w:pPr>
        <w:pStyle w:val="berschrift4"/>
      </w:pPr>
      <w:bookmarkStart w:id="131" w:name="_Ref457460769"/>
      <w:bookmarkStart w:id="132" w:name="_Toc477512496"/>
      <w:r w:rsidRPr="00FF5DB3">
        <w:t>Notebook 4 Notebook High End</w:t>
      </w:r>
      <w:bookmarkEnd w:id="129"/>
      <w:bookmarkEnd w:id="130"/>
      <w:bookmarkEnd w:id="131"/>
      <w:bookmarkEnd w:id="132"/>
    </w:p>
    <w:p w14:paraId="07CC9AB9" w14:textId="77777777" w:rsidR="00520D97" w:rsidRPr="00FF5DB3" w:rsidRDefault="00520D97" w:rsidP="00966A87">
      <w:pPr>
        <w:pStyle w:val="dataportelement-p"/>
        <w:rPr>
          <w:rFonts w:ascii="Arial" w:hAnsi="Arial" w:cs="Arial"/>
          <w:color w:val="auto"/>
          <w:sz w:val="22"/>
          <w:szCs w:val="22"/>
        </w:rPr>
      </w:pPr>
      <w:r w:rsidRPr="00FF5DB3">
        <w:rPr>
          <w:rFonts w:ascii="Arial" w:hAnsi="Arial" w:cs="Arial"/>
          <w:color w:val="auto"/>
          <w:sz w:val="22"/>
          <w:szCs w:val="22"/>
        </w:rPr>
        <w:t>Das Notebook 4 Notebook High End ist als mobile Workstation konzipiert, die primär als transportable Plattform für die Softwareentwicklung vorgesehen ist.</w:t>
      </w:r>
    </w:p>
    <w:p w14:paraId="07CC9ABA" w14:textId="77777777" w:rsidR="00520D97" w:rsidRPr="00FF5DB3" w:rsidRDefault="00520D97" w:rsidP="00966A87">
      <w:pPr>
        <w:pStyle w:val="dataportelement-p"/>
        <w:rPr>
          <w:rFonts w:ascii="Arial" w:hAnsi="Arial" w:cs="Arial"/>
          <w:color w:val="auto"/>
          <w:sz w:val="22"/>
          <w:szCs w:val="22"/>
        </w:rPr>
      </w:pPr>
      <w:r w:rsidRPr="00FF5DB3">
        <w:rPr>
          <w:rFonts w:ascii="Arial" w:hAnsi="Arial" w:cs="Arial"/>
          <w:color w:val="auto"/>
          <w:sz w:val="22"/>
          <w:szCs w:val="22"/>
        </w:rPr>
        <w:t>Der Fokus ist auf eine hohe Rechenleistung, hohe Speicherkapazität und eine hohe Verlässlichkeit während der hierauf betriebenen Rechen- und Kompilierungsoperationen gesetzt.</w:t>
      </w:r>
    </w:p>
    <w:p w14:paraId="07CC9ABB" w14:textId="77777777" w:rsidR="00520D97" w:rsidRPr="00FF5DB3" w:rsidRDefault="00520D97" w:rsidP="00966A87">
      <w:pPr>
        <w:pStyle w:val="dataportelement-p"/>
        <w:rPr>
          <w:rFonts w:ascii="Arial" w:hAnsi="Arial" w:cs="Arial"/>
          <w:color w:val="auto"/>
          <w:sz w:val="22"/>
          <w:szCs w:val="22"/>
        </w:rPr>
      </w:pPr>
      <w:r w:rsidRPr="00FF5DB3">
        <w:rPr>
          <w:rFonts w:ascii="Arial" w:hAnsi="Arial" w:cs="Arial"/>
          <w:color w:val="auto"/>
          <w:sz w:val="22"/>
          <w:szCs w:val="22"/>
        </w:rPr>
        <w:t>Ein dedizierter Grafikprozessor mit eigenem Grafikspeicher ermöglicht die uneingeschränkte Nutzung des Arbeitsspeichers für im Bereich der Softwareentwicklung typische Rechenoperationen.</w:t>
      </w:r>
    </w:p>
    <w:p w14:paraId="07CC9ABC" w14:textId="77777777" w:rsidR="00520D97" w:rsidRPr="00FF5DB3" w:rsidRDefault="00520D97" w:rsidP="00966A87">
      <w:pPr>
        <w:pStyle w:val="dataportelement-p"/>
        <w:rPr>
          <w:rFonts w:ascii="Arial" w:hAnsi="Arial" w:cs="Arial"/>
          <w:color w:val="auto"/>
          <w:sz w:val="22"/>
          <w:szCs w:val="22"/>
        </w:rPr>
      </w:pPr>
      <w:r w:rsidRPr="00FF5DB3">
        <w:rPr>
          <w:rFonts w:ascii="Arial" w:hAnsi="Arial" w:cs="Arial"/>
          <w:color w:val="auto"/>
          <w:sz w:val="22"/>
          <w:szCs w:val="22"/>
        </w:rPr>
        <w:t>Durch die Verwendbarkeit mehrerer Massenspeicher größerer Kapazitäten lassen sich neben einer Umgebung für die Softwareentwicklung auch Datenbanksysteme für Entwicklungs- und Testzwecke parallel betreiben.</w:t>
      </w:r>
    </w:p>
    <w:p w14:paraId="07CC9ABD" w14:textId="77777777" w:rsidR="00520D97" w:rsidRPr="00FF5DB3" w:rsidRDefault="00520D97" w:rsidP="00F62BCC">
      <w:pPr>
        <w:pStyle w:val="berschrift4"/>
      </w:pPr>
      <w:bookmarkStart w:id="133" w:name="_Toc457210396"/>
      <w:bookmarkStart w:id="134" w:name="_Ref457371658"/>
      <w:bookmarkStart w:id="135" w:name="_Toc477512497"/>
      <w:r w:rsidRPr="00FF5DB3">
        <w:t>Notebook 5 Sonderklasse</w:t>
      </w:r>
      <w:bookmarkEnd w:id="133"/>
      <w:bookmarkEnd w:id="134"/>
      <w:bookmarkEnd w:id="135"/>
    </w:p>
    <w:p w14:paraId="07CC9ABE" w14:textId="77777777" w:rsidR="00520D97" w:rsidRPr="00FF5DB3" w:rsidRDefault="00520D97" w:rsidP="00966A87">
      <w:pPr>
        <w:pStyle w:val="dataportelement-p"/>
        <w:rPr>
          <w:rFonts w:ascii="Arial" w:hAnsi="Arial" w:cs="Arial"/>
          <w:color w:val="auto"/>
          <w:sz w:val="22"/>
          <w:szCs w:val="22"/>
        </w:rPr>
      </w:pPr>
      <w:r w:rsidRPr="00FF5DB3">
        <w:rPr>
          <w:rFonts w:ascii="Arial" w:hAnsi="Arial" w:cs="Arial"/>
          <w:color w:val="auto"/>
          <w:sz w:val="22"/>
          <w:szCs w:val="22"/>
        </w:rPr>
        <w:t>Die vier Geräteklassen Notebook 1 bis Notebook 4 werden den überwiegenden Anteil der abgefragten Notebooks darstellen (&gt;95%). Allerdings gab und gibt es immer wieder spezielle Anforderungen für kleine Stückzahlen, die durch diese Geräteklassen (Notebook 1 bis Notebook 4) nur unzureichend abgedeckt werden können, hier zu nennen wären z.B. Notebooks für Entwickler, Tablets und Convertibles für unterschiedliche spezielle Anwendungen.</w:t>
      </w:r>
    </w:p>
    <w:p w14:paraId="07CC9ABF" w14:textId="4CD1311C" w:rsidR="00520D97" w:rsidRPr="00FF5DB3" w:rsidRDefault="00520D97" w:rsidP="00966A87">
      <w:pPr>
        <w:pStyle w:val="dataportelement-p"/>
        <w:rPr>
          <w:rFonts w:ascii="Arial" w:hAnsi="Arial" w:cs="Arial"/>
          <w:color w:val="auto"/>
          <w:sz w:val="22"/>
          <w:szCs w:val="22"/>
        </w:rPr>
      </w:pPr>
      <w:r w:rsidRPr="00FF5DB3">
        <w:rPr>
          <w:rFonts w:ascii="Arial" w:hAnsi="Arial" w:cs="Arial"/>
          <w:color w:val="auto"/>
          <w:sz w:val="22"/>
          <w:szCs w:val="22"/>
        </w:rPr>
        <w:t>Die Notebook 5</w:t>
      </w:r>
      <w:bookmarkStart w:id="136" w:name="OLE_LINK1"/>
      <w:bookmarkStart w:id="137" w:name="OLE_LINK2"/>
      <w:r w:rsidR="003854CB">
        <w:rPr>
          <w:rFonts w:ascii="Arial" w:hAnsi="Arial" w:cs="Arial"/>
          <w:color w:val="auto"/>
          <w:sz w:val="22"/>
          <w:szCs w:val="22"/>
        </w:rPr>
        <w:t xml:space="preserve"> </w:t>
      </w:r>
      <w:r w:rsidRPr="00FF5DB3">
        <w:rPr>
          <w:rFonts w:ascii="Arial" w:hAnsi="Arial" w:cs="Arial"/>
          <w:color w:val="auto"/>
          <w:sz w:val="22"/>
          <w:szCs w:val="22"/>
        </w:rPr>
        <w:t>Sonderklasse</w:t>
      </w:r>
      <w:bookmarkEnd w:id="136"/>
      <w:bookmarkEnd w:id="137"/>
      <w:r w:rsidRPr="00FF5DB3">
        <w:rPr>
          <w:rFonts w:ascii="Arial" w:hAnsi="Arial" w:cs="Arial"/>
          <w:color w:val="auto"/>
          <w:sz w:val="22"/>
          <w:szCs w:val="22"/>
        </w:rPr>
        <w:t xml:space="preserve"> beinhaltet somit nicht eine fest beschriebene HW-Konfiguration. Diese Sonderklasse soll den zahlenmäßig geringen Sonderbedarfen unserer Kunden gerecht werden. Die Bestimmung der Konfiguration, die den Sonderbedarf befriedigt, erfolgt während der Vertragslaufzeit nach Absprache zwischen A</w:t>
      </w:r>
      <w:r w:rsidR="008A6CF9">
        <w:rPr>
          <w:rFonts w:ascii="Arial" w:hAnsi="Arial" w:cs="Arial"/>
          <w:color w:val="auto"/>
          <w:sz w:val="22"/>
          <w:szCs w:val="22"/>
        </w:rPr>
        <w:t>uftraggeber und Auftragnehmer</w:t>
      </w:r>
      <w:r w:rsidRPr="00FF5DB3">
        <w:rPr>
          <w:rFonts w:ascii="Arial" w:hAnsi="Arial" w:cs="Arial"/>
          <w:color w:val="auto"/>
          <w:sz w:val="22"/>
          <w:szCs w:val="22"/>
        </w:rPr>
        <w:t>. Soweit Konfigurationen dieser Sonderklasse sich von den Konfigurationen der Geräteklassen Notebook 1 bis Notebook 4 durch Erweiterung oder Austausch von Komponenten entwickeln lassen, sollte dieses so nahe wie möglich an den Konfigurationen der Geräteklassen Notebook 1 bis Notebook 4 (wg. Herstellerkonstanz, Treiberkonstanz und Nutzung derselben Installationspakete für die Erstbetankung) erfolgen.</w:t>
      </w:r>
    </w:p>
    <w:p w14:paraId="07CC9AC0" w14:textId="77777777" w:rsidR="00520D97" w:rsidRPr="00FF5DB3" w:rsidRDefault="00520D97" w:rsidP="00966A87">
      <w:pPr>
        <w:pStyle w:val="dataportelement-p"/>
        <w:rPr>
          <w:rFonts w:ascii="Arial" w:hAnsi="Arial" w:cs="Arial"/>
          <w:color w:val="auto"/>
          <w:sz w:val="22"/>
          <w:szCs w:val="22"/>
        </w:rPr>
      </w:pPr>
      <w:r w:rsidRPr="00FF5DB3">
        <w:rPr>
          <w:rFonts w:ascii="Arial" w:hAnsi="Arial" w:cs="Arial"/>
          <w:color w:val="auto"/>
          <w:sz w:val="22"/>
          <w:szCs w:val="22"/>
        </w:rPr>
        <w:t xml:space="preserve">Die Konditionen für die Geräte der Notebook 5 Sonderklasse orientieren sich an den Konditionen der Geräteklassen Notebook 1 bis Notebook 4. Der Preisvorteil für die Geräteklassen Notebook 1 bis Notebook 4 beim Zeitpunkt der Angebotsabgabe zum durchschnittlichen Marktpreis muss sich dementsprechend auch für die Geräte der Notebook 5 Sonderklasse ergeben. </w:t>
      </w:r>
    </w:p>
    <w:p w14:paraId="07CC9AC1" w14:textId="5A67659D" w:rsidR="00520D97" w:rsidRPr="00FF5DB3" w:rsidRDefault="00520D97" w:rsidP="00966A87">
      <w:pPr>
        <w:pStyle w:val="dataportelement-p"/>
        <w:rPr>
          <w:rFonts w:ascii="Arial" w:hAnsi="Arial" w:cs="Arial"/>
          <w:color w:val="auto"/>
          <w:sz w:val="22"/>
          <w:szCs w:val="22"/>
        </w:rPr>
      </w:pPr>
      <w:r w:rsidRPr="00FF5DB3">
        <w:rPr>
          <w:rFonts w:ascii="Arial" w:hAnsi="Arial" w:cs="Arial"/>
          <w:color w:val="auto"/>
          <w:sz w:val="22"/>
          <w:szCs w:val="22"/>
        </w:rPr>
        <w:t>Die Notebook 5 Sonderklasse wird voraussichtlich mehrere auch sehr unterschiedliche HW-Konfigurationen beinhalten. Allerdings so</w:t>
      </w:r>
      <w:r w:rsidR="008A6CF9">
        <w:rPr>
          <w:rFonts w:ascii="Arial" w:hAnsi="Arial" w:cs="Arial"/>
          <w:color w:val="auto"/>
          <w:sz w:val="22"/>
          <w:szCs w:val="22"/>
        </w:rPr>
        <w:t>ll der zwischen Auftraggeber</w:t>
      </w:r>
      <w:r w:rsidRPr="00FF5DB3">
        <w:rPr>
          <w:rFonts w:ascii="Arial" w:hAnsi="Arial" w:cs="Arial"/>
          <w:color w:val="auto"/>
          <w:sz w:val="22"/>
          <w:szCs w:val="22"/>
        </w:rPr>
        <w:t xml:space="preserve"> und A</w:t>
      </w:r>
      <w:r w:rsidR="008A6CF9">
        <w:rPr>
          <w:rFonts w:ascii="Arial" w:hAnsi="Arial" w:cs="Arial"/>
          <w:color w:val="auto"/>
          <w:sz w:val="22"/>
          <w:szCs w:val="22"/>
        </w:rPr>
        <w:t>uftragnehmer</w:t>
      </w:r>
      <w:r w:rsidRPr="00FF5DB3">
        <w:rPr>
          <w:rFonts w:ascii="Arial" w:hAnsi="Arial" w:cs="Arial"/>
          <w:color w:val="auto"/>
          <w:sz w:val="22"/>
          <w:szCs w:val="22"/>
        </w:rPr>
        <w:t xml:space="preserve"> vereinbarte Warenkorb zu einem bestimmten Zeitpunkt nur maximal 3 unterschiedliche HW-Konfigurationen für die Notebook 5 Sonderklasse enthalten.</w:t>
      </w:r>
    </w:p>
    <w:p w14:paraId="07CC9AC2" w14:textId="77777777" w:rsidR="00520D97" w:rsidRPr="00FF5DB3" w:rsidRDefault="00520D97" w:rsidP="00966A87">
      <w:pPr>
        <w:pStyle w:val="dataportelement-p"/>
        <w:rPr>
          <w:rFonts w:ascii="Arial" w:hAnsi="Arial" w:cs="Arial"/>
          <w:color w:val="auto"/>
          <w:sz w:val="22"/>
          <w:szCs w:val="22"/>
        </w:rPr>
      </w:pPr>
      <w:r w:rsidRPr="00FF5DB3">
        <w:rPr>
          <w:rFonts w:ascii="Arial" w:hAnsi="Arial" w:cs="Arial"/>
          <w:color w:val="auto"/>
          <w:sz w:val="22"/>
          <w:szCs w:val="22"/>
        </w:rPr>
        <w:t xml:space="preserve">Vom Bieter wird ein Konzept erwartet, in dem er darstellt, wie die Lieferfähigkeit und Preisgestaltung für die Notebook 5 Sonderklasse realisiert werden kann. </w:t>
      </w:r>
    </w:p>
    <w:p w14:paraId="07CC9AC3" w14:textId="77777777" w:rsidR="00520D97" w:rsidRDefault="00520D97" w:rsidP="00966A87">
      <w:pPr>
        <w:pStyle w:val="dataportelement-p"/>
        <w:rPr>
          <w:rFonts w:ascii="Arial" w:hAnsi="Arial" w:cs="Arial"/>
          <w:color w:val="auto"/>
          <w:sz w:val="22"/>
          <w:szCs w:val="22"/>
        </w:rPr>
      </w:pPr>
      <w:r w:rsidRPr="00FF5DB3">
        <w:rPr>
          <w:rFonts w:ascii="Arial" w:hAnsi="Arial" w:cs="Arial"/>
          <w:color w:val="auto"/>
          <w:sz w:val="22"/>
          <w:szCs w:val="22"/>
        </w:rPr>
        <w:t>Dieses Konzept ist gemeinsam mit dem Konzept zu PC 7 Sonderklasse in einem Dokument zu verfassen.</w:t>
      </w:r>
    </w:p>
    <w:p w14:paraId="2DE3E088" w14:textId="77ED8E7A" w:rsidR="00F53350" w:rsidRPr="00FF5DB3" w:rsidRDefault="00F53350" w:rsidP="00F53350">
      <w:pPr>
        <w:pStyle w:val="dataportelement-p"/>
        <w:rPr>
          <w:rFonts w:ascii="Arial" w:hAnsi="Arial" w:cs="Arial"/>
          <w:color w:val="auto"/>
          <w:sz w:val="22"/>
          <w:szCs w:val="22"/>
        </w:rPr>
      </w:pPr>
      <w:r w:rsidRPr="00712811">
        <w:rPr>
          <w:rFonts w:ascii="Arial" w:hAnsi="Arial" w:cs="Arial"/>
          <w:color w:val="auto"/>
          <w:sz w:val="22"/>
          <w:szCs w:val="22"/>
        </w:rPr>
        <w:t xml:space="preserve">Dieses </w:t>
      </w:r>
      <w:r w:rsidR="00173417" w:rsidRPr="00712811">
        <w:rPr>
          <w:rFonts w:ascii="Arial" w:hAnsi="Arial" w:cs="Arial"/>
          <w:color w:val="auto"/>
          <w:sz w:val="22"/>
          <w:szCs w:val="22"/>
        </w:rPr>
        <w:t>Konzept wird</w:t>
      </w:r>
      <w:r w:rsidRPr="00712811">
        <w:rPr>
          <w:rFonts w:ascii="Arial" w:hAnsi="Arial" w:cs="Arial"/>
          <w:color w:val="auto"/>
          <w:sz w:val="22"/>
          <w:szCs w:val="22"/>
        </w:rPr>
        <w:t xml:space="preserve"> nach den Angaben in der Anlage </w:t>
      </w:r>
      <w:r w:rsidR="00EB31BB" w:rsidRPr="00092892">
        <w:rPr>
          <w:rFonts w:ascii="Arial" w:hAnsi="Arial" w:cs="Arial"/>
          <w:color w:val="auto"/>
          <w:sz w:val="22"/>
          <w:szCs w:val="22"/>
        </w:rPr>
        <w:t>„Bewertung</w:t>
      </w:r>
      <w:r w:rsidR="00EB31BB">
        <w:rPr>
          <w:rFonts w:ascii="Arial" w:hAnsi="Arial" w:cs="Arial"/>
          <w:color w:val="auto"/>
          <w:sz w:val="22"/>
          <w:szCs w:val="22"/>
        </w:rPr>
        <w:t>smatrix Konzepte</w:t>
      </w:r>
      <w:r w:rsidR="00EB31BB" w:rsidRPr="00092892">
        <w:rPr>
          <w:rFonts w:ascii="Arial" w:hAnsi="Arial" w:cs="Arial"/>
          <w:color w:val="auto"/>
          <w:sz w:val="22"/>
          <w:szCs w:val="22"/>
        </w:rPr>
        <w:t xml:space="preserve">“ </w:t>
      </w:r>
      <w:r w:rsidRPr="00712811">
        <w:rPr>
          <w:rFonts w:ascii="Arial" w:hAnsi="Arial" w:cs="Arial"/>
          <w:color w:val="auto"/>
          <w:sz w:val="22"/>
          <w:szCs w:val="22"/>
        </w:rPr>
        <w:t>bewertet.</w:t>
      </w:r>
    </w:p>
    <w:p w14:paraId="07CC9ACB" w14:textId="77777777" w:rsidR="00520D97" w:rsidRPr="00FF5DB3" w:rsidRDefault="00520D97" w:rsidP="00F62BCC">
      <w:pPr>
        <w:pStyle w:val="berschrift3"/>
      </w:pPr>
      <w:bookmarkStart w:id="138" w:name="_Toc215043775"/>
      <w:bookmarkStart w:id="139" w:name="_Toc215045224"/>
      <w:bookmarkStart w:id="140" w:name="_Toc221505402"/>
      <w:bookmarkStart w:id="141" w:name="_Toc223941305"/>
      <w:bookmarkStart w:id="142" w:name="_Toc327973961"/>
      <w:bookmarkStart w:id="143" w:name="_Toc457210397"/>
      <w:bookmarkStart w:id="144" w:name="_Toc477512498"/>
      <w:r w:rsidRPr="00FF5DB3">
        <w:t>Monitore</w:t>
      </w:r>
      <w:bookmarkEnd w:id="138"/>
      <w:bookmarkEnd w:id="139"/>
      <w:bookmarkEnd w:id="140"/>
      <w:bookmarkEnd w:id="141"/>
      <w:bookmarkEnd w:id="142"/>
      <w:bookmarkEnd w:id="143"/>
      <w:bookmarkEnd w:id="144"/>
    </w:p>
    <w:p w14:paraId="07CC9ACC" w14:textId="77777777" w:rsidR="00520D97" w:rsidRPr="00FF5DB3" w:rsidRDefault="00520D97" w:rsidP="00966A87">
      <w:pPr>
        <w:pStyle w:val="dataportelement-p"/>
        <w:rPr>
          <w:rFonts w:ascii="Arial" w:hAnsi="Arial" w:cs="Arial"/>
          <w:color w:val="auto"/>
          <w:sz w:val="22"/>
          <w:szCs w:val="22"/>
        </w:rPr>
      </w:pPr>
      <w:r w:rsidRPr="00FF5DB3">
        <w:rPr>
          <w:rFonts w:ascii="Arial" w:hAnsi="Arial" w:cs="Arial"/>
          <w:color w:val="auto"/>
          <w:sz w:val="22"/>
          <w:szCs w:val="22"/>
        </w:rPr>
        <w:t xml:space="preserve">Gefordert werden 4 verschiedene Typen von Monitoren für jeweils unterschiedliche Mengen: </w:t>
      </w:r>
    </w:p>
    <w:p w14:paraId="07CC9ACD" w14:textId="77777777" w:rsidR="00520D97" w:rsidRPr="00FF5DB3" w:rsidRDefault="00761B3A" w:rsidP="0015393A">
      <w:pPr>
        <w:pStyle w:val="AufzhlungZeichen2"/>
        <w:rPr>
          <w:lang w:val="en-US"/>
        </w:rPr>
      </w:pPr>
      <w:r w:rsidRPr="00FF5DB3">
        <w:rPr>
          <w:lang w:val="en-US"/>
        </w:rPr>
        <w:fldChar w:fldCharType="begin"/>
      </w:r>
      <w:r w:rsidRPr="00FF5DB3">
        <w:rPr>
          <w:lang w:val="en-US"/>
        </w:rPr>
        <w:instrText xml:space="preserve"> REF _Ref457371835 \r \h </w:instrText>
      </w:r>
      <w:r w:rsidR="0024354E" w:rsidRPr="00FF5DB3">
        <w:rPr>
          <w:lang w:val="en-US"/>
        </w:rPr>
        <w:instrText xml:space="preserve"> \* MERGEFORMAT </w:instrText>
      </w:r>
      <w:r w:rsidRPr="00FF5DB3">
        <w:rPr>
          <w:lang w:val="en-US"/>
        </w:rPr>
      </w:r>
      <w:r w:rsidRPr="00FF5DB3">
        <w:rPr>
          <w:lang w:val="en-US"/>
        </w:rPr>
        <w:fldChar w:fldCharType="separate"/>
      </w:r>
      <w:r w:rsidR="00D618C1">
        <w:rPr>
          <w:lang w:val="en-US"/>
        </w:rPr>
        <w:t>7.1.3.1</w:t>
      </w:r>
      <w:r w:rsidRPr="00FF5DB3">
        <w:rPr>
          <w:lang w:val="en-US"/>
        </w:rPr>
        <w:fldChar w:fldCharType="end"/>
      </w:r>
      <w:r w:rsidRPr="00FF5DB3">
        <w:rPr>
          <w:lang w:val="en-US"/>
        </w:rPr>
        <w:t xml:space="preserve"> - </w:t>
      </w:r>
      <w:r w:rsidR="00520D97" w:rsidRPr="00FF5DB3">
        <w:rPr>
          <w:lang w:val="en-US"/>
        </w:rPr>
        <w:t>Monitor 1</w:t>
      </w:r>
    </w:p>
    <w:p w14:paraId="07CC9ACE" w14:textId="77777777" w:rsidR="00520D97" w:rsidRPr="00FF5DB3" w:rsidRDefault="00761B3A" w:rsidP="0015393A">
      <w:pPr>
        <w:pStyle w:val="AufzhlungZeichen2"/>
        <w:rPr>
          <w:lang w:val="en-US"/>
        </w:rPr>
      </w:pPr>
      <w:r w:rsidRPr="00FF5DB3">
        <w:rPr>
          <w:lang w:val="en-US"/>
        </w:rPr>
        <w:fldChar w:fldCharType="begin"/>
      </w:r>
      <w:r w:rsidRPr="00FF5DB3">
        <w:rPr>
          <w:lang w:val="en-US"/>
        </w:rPr>
        <w:instrText xml:space="preserve"> REF _Ref457371839 \r \h </w:instrText>
      </w:r>
      <w:r w:rsidR="0024354E" w:rsidRPr="00FF5DB3">
        <w:rPr>
          <w:lang w:val="en-US"/>
        </w:rPr>
        <w:instrText xml:space="preserve"> \* MERGEFORMAT </w:instrText>
      </w:r>
      <w:r w:rsidRPr="00FF5DB3">
        <w:rPr>
          <w:lang w:val="en-US"/>
        </w:rPr>
      </w:r>
      <w:r w:rsidRPr="00FF5DB3">
        <w:rPr>
          <w:lang w:val="en-US"/>
        </w:rPr>
        <w:fldChar w:fldCharType="separate"/>
      </w:r>
      <w:r w:rsidR="00D618C1">
        <w:rPr>
          <w:lang w:val="en-US"/>
        </w:rPr>
        <w:t>7.1.3.2</w:t>
      </w:r>
      <w:r w:rsidRPr="00FF5DB3">
        <w:rPr>
          <w:lang w:val="en-US"/>
        </w:rPr>
        <w:fldChar w:fldCharType="end"/>
      </w:r>
      <w:r w:rsidRPr="00FF5DB3">
        <w:rPr>
          <w:lang w:val="en-US"/>
        </w:rPr>
        <w:t xml:space="preserve"> - </w:t>
      </w:r>
      <w:r w:rsidR="00520D97" w:rsidRPr="00FF5DB3">
        <w:rPr>
          <w:lang w:val="en-US"/>
        </w:rPr>
        <w:t>Monitor 2</w:t>
      </w:r>
    </w:p>
    <w:p w14:paraId="07CC9ACF" w14:textId="77777777" w:rsidR="00520D97" w:rsidRPr="00FF5DB3" w:rsidRDefault="00761B3A" w:rsidP="0015393A">
      <w:pPr>
        <w:pStyle w:val="AufzhlungZeichen2"/>
        <w:rPr>
          <w:lang w:val="en-US"/>
        </w:rPr>
      </w:pPr>
      <w:r w:rsidRPr="00FF5DB3">
        <w:rPr>
          <w:lang w:val="en-US"/>
        </w:rPr>
        <w:fldChar w:fldCharType="begin"/>
      </w:r>
      <w:r w:rsidRPr="00FF5DB3">
        <w:rPr>
          <w:lang w:val="en-US"/>
        </w:rPr>
        <w:instrText xml:space="preserve"> REF _Ref457371842 \r \h </w:instrText>
      </w:r>
      <w:r w:rsidR="0024354E" w:rsidRPr="00FF5DB3">
        <w:rPr>
          <w:lang w:val="en-US"/>
        </w:rPr>
        <w:instrText xml:space="preserve"> \* MERGEFORMAT </w:instrText>
      </w:r>
      <w:r w:rsidRPr="00FF5DB3">
        <w:rPr>
          <w:lang w:val="en-US"/>
        </w:rPr>
      </w:r>
      <w:r w:rsidRPr="00FF5DB3">
        <w:rPr>
          <w:lang w:val="en-US"/>
        </w:rPr>
        <w:fldChar w:fldCharType="separate"/>
      </w:r>
      <w:r w:rsidR="00D618C1">
        <w:rPr>
          <w:lang w:val="en-US"/>
        </w:rPr>
        <w:t>7.1.3.3</w:t>
      </w:r>
      <w:r w:rsidRPr="00FF5DB3">
        <w:rPr>
          <w:lang w:val="en-US"/>
        </w:rPr>
        <w:fldChar w:fldCharType="end"/>
      </w:r>
      <w:r w:rsidRPr="00FF5DB3">
        <w:rPr>
          <w:lang w:val="en-US"/>
        </w:rPr>
        <w:t xml:space="preserve"> - </w:t>
      </w:r>
      <w:r w:rsidR="00520D97" w:rsidRPr="00FF5DB3">
        <w:rPr>
          <w:lang w:val="en-US"/>
        </w:rPr>
        <w:t xml:space="preserve">Monitor 3 </w:t>
      </w:r>
    </w:p>
    <w:p w14:paraId="07CC9AD0" w14:textId="77777777" w:rsidR="00520D97" w:rsidRPr="00FF5DB3" w:rsidRDefault="00761B3A" w:rsidP="0015393A">
      <w:pPr>
        <w:pStyle w:val="AufzhlungZeichen2"/>
        <w:rPr>
          <w:lang w:val="en-US"/>
        </w:rPr>
      </w:pPr>
      <w:r w:rsidRPr="00FF5DB3">
        <w:rPr>
          <w:lang w:val="en-US"/>
        </w:rPr>
        <w:fldChar w:fldCharType="begin"/>
      </w:r>
      <w:r w:rsidRPr="00FF5DB3">
        <w:rPr>
          <w:lang w:val="en-US"/>
        </w:rPr>
        <w:instrText xml:space="preserve"> REF _Ref457371846 \r \h </w:instrText>
      </w:r>
      <w:r w:rsidR="0024354E" w:rsidRPr="00FF5DB3">
        <w:rPr>
          <w:lang w:val="en-US"/>
        </w:rPr>
        <w:instrText xml:space="preserve"> \* MERGEFORMAT </w:instrText>
      </w:r>
      <w:r w:rsidRPr="00FF5DB3">
        <w:rPr>
          <w:lang w:val="en-US"/>
        </w:rPr>
      </w:r>
      <w:r w:rsidRPr="00FF5DB3">
        <w:rPr>
          <w:lang w:val="en-US"/>
        </w:rPr>
        <w:fldChar w:fldCharType="separate"/>
      </w:r>
      <w:r w:rsidR="00D618C1">
        <w:rPr>
          <w:lang w:val="en-US"/>
        </w:rPr>
        <w:t>7.1.3.4</w:t>
      </w:r>
      <w:r w:rsidRPr="00FF5DB3">
        <w:rPr>
          <w:lang w:val="en-US"/>
        </w:rPr>
        <w:fldChar w:fldCharType="end"/>
      </w:r>
      <w:r w:rsidRPr="00FF5DB3">
        <w:rPr>
          <w:lang w:val="en-US"/>
        </w:rPr>
        <w:t xml:space="preserve"> - </w:t>
      </w:r>
      <w:r w:rsidR="00520D97" w:rsidRPr="00FF5DB3">
        <w:rPr>
          <w:lang w:val="en-US"/>
        </w:rPr>
        <w:t>Monitor 4</w:t>
      </w:r>
    </w:p>
    <w:p w14:paraId="07CC9AD1" w14:textId="77777777" w:rsidR="00520D97" w:rsidRPr="00FF5DB3" w:rsidRDefault="00520D97" w:rsidP="00761B3A">
      <w:pPr>
        <w:pStyle w:val="berschrift4"/>
        <w:rPr>
          <w:lang w:val="en-US"/>
        </w:rPr>
      </w:pPr>
      <w:bookmarkStart w:id="145" w:name="_Toc457210398"/>
      <w:bookmarkStart w:id="146" w:name="_Ref457371835"/>
      <w:bookmarkStart w:id="147" w:name="_Toc477512499"/>
      <w:r w:rsidRPr="00FF5DB3">
        <w:rPr>
          <w:lang w:val="en-US"/>
        </w:rPr>
        <w:t>Monitor 1</w:t>
      </w:r>
      <w:bookmarkEnd w:id="145"/>
      <w:bookmarkEnd w:id="146"/>
      <w:bookmarkEnd w:id="147"/>
    </w:p>
    <w:p w14:paraId="07CC9AD2" w14:textId="6F7FCA11" w:rsidR="00520D97" w:rsidRPr="00FF5DB3" w:rsidRDefault="00520D97" w:rsidP="00966A87">
      <w:pPr>
        <w:pStyle w:val="dataportelement-p"/>
        <w:rPr>
          <w:rFonts w:ascii="Arial" w:hAnsi="Arial" w:cs="Arial"/>
          <w:color w:val="auto"/>
          <w:sz w:val="22"/>
          <w:szCs w:val="22"/>
        </w:rPr>
      </w:pPr>
      <w:r w:rsidRPr="00FF5DB3">
        <w:rPr>
          <w:rFonts w:ascii="Arial" w:hAnsi="Arial" w:cs="Arial"/>
          <w:color w:val="auto"/>
          <w:sz w:val="22"/>
          <w:szCs w:val="22"/>
        </w:rPr>
        <w:t xml:space="preserve">Der Monitor 1 mit einer sichtbaren Bildschirmdiagonalen </w:t>
      </w:r>
      <w:r w:rsidR="00C31470">
        <w:rPr>
          <w:rFonts w:ascii="Arial" w:hAnsi="Arial" w:cs="Arial"/>
          <w:color w:val="auto"/>
          <w:sz w:val="22"/>
          <w:szCs w:val="22"/>
        </w:rPr>
        <w:t xml:space="preserve">um </w:t>
      </w:r>
      <w:r w:rsidRPr="00FF5DB3">
        <w:rPr>
          <w:rFonts w:ascii="Arial" w:hAnsi="Arial" w:cs="Arial"/>
          <w:color w:val="auto"/>
          <w:sz w:val="22"/>
          <w:szCs w:val="22"/>
        </w:rPr>
        <w:t>19 Zoll wird vorrangig noch für die Nutzung von Standard-Bürokommunikationssoftware (Seitenverhältnis 5:4) eingesetzt</w:t>
      </w:r>
      <w:r w:rsidR="00173417" w:rsidRPr="00FF5DB3">
        <w:rPr>
          <w:rFonts w:ascii="Arial" w:hAnsi="Arial" w:cs="Arial"/>
          <w:color w:val="auto"/>
          <w:sz w:val="22"/>
          <w:szCs w:val="22"/>
        </w:rPr>
        <w:t xml:space="preserve">. </w:t>
      </w:r>
      <w:r w:rsidRPr="00FF5DB3">
        <w:rPr>
          <w:rFonts w:ascii="Arial" w:hAnsi="Arial" w:cs="Arial"/>
          <w:color w:val="auto"/>
          <w:sz w:val="22"/>
          <w:szCs w:val="22"/>
        </w:rPr>
        <w:t>Er ist für die Darstellungen durchschnittlich komplexer Grafikdaten geeignet und besonders für den Zwei-Bildschirm-Betrieb unter räumlich engen Verhältnissen am Arbeitsplatz.</w:t>
      </w:r>
    </w:p>
    <w:p w14:paraId="07CC9AD3" w14:textId="77777777" w:rsidR="00520D97" w:rsidRPr="00FF5DB3" w:rsidRDefault="00520D97" w:rsidP="00761B3A">
      <w:pPr>
        <w:pStyle w:val="berschrift4"/>
      </w:pPr>
      <w:bookmarkStart w:id="148" w:name="_Toc457210399"/>
      <w:bookmarkStart w:id="149" w:name="_Ref457371839"/>
      <w:bookmarkStart w:id="150" w:name="_Toc477512500"/>
      <w:r w:rsidRPr="00FF5DB3">
        <w:t>Monitor 2</w:t>
      </w:r>
      <w:bookmarkEnd w:id="148"/>
      <w:bookmarkEnd w:id="149"/>
      <w:bookmarkEnd w:id="150"/>
    </w:p>
    <w:p w14:paraId="07CC9AD4" w14:textId="53664602" w:rsidR="00520D97" w:rsidRPr="00FF5DB3" w:rsidRDefault="00520D97" w:rsidP="00966A87">
      <w:pPr>
        <w:pStyle w:val="dataportelement-p"/>
        <w:rPr>
          <w:rFonts w:ascii="Arial" w:hAnsi="Arial" w:cs="Arial"/>
          <w:color w:val="auto"/>
          <w:sz w:val="22"/>
          <w:szCs w:val="22"/>
        </w:rPr>
      </w:pPr>
      <w:r w:rsidRPr="00FF5DB3">
        <w:rPr>
          <w:rFonts w:ascii="Arial" w:hAnsi="Arial" w:cs="Arial"/>
          <w:color w:val="auto"/>
          <w:sz w:val="22"/>
          <w:szCs w:val="22"/>
        </w:rPr>
        <w:t xml:space="preserve">Der Monitor 2 mit seiner sichtbaren Bildschirmdiagonalen um 22 </w:t>
      </w:r>
      <w:r w:rsidR="00173417" w:rsidRPr="00FF5DB3">
        <w:rPr>
          <w:rFonts w:ascii="Arial" w:hAnsi="Arial" w:cs="Arial"/>
          <w:color w:val="auto"/>
          <w:sz w:val="22"/>
          <w:szCs w:val="22"/>
        </w:rPr>
        <w:t>Zoll ist</w:t>
      </w:r>
      <w:r w:rsidRPr="00FF5DB3">
        <w:rPr>
          <w:rFonts w:ascii="Arial" w:hAnsi="Arial" w:cs="Arial"/>
          <w:color w:val="auto"/>
          <w:sz w:val="22"/>
          <w:szCs w:val="22"/>
        </w:rPr>
        <w:t xml:space="preserve"> der Standardmonitor am Arbeitsplatz Er wird für Programme </w:t>
      </w:r>
      <w:r w:rsidR="00173417" w:rsidRPr="00FF5DB3">
        <w:rPr>
          <w:rFonts w:ascii="Arial" w:hAnsi="Arial" w:cs="Arial"/>
          <w:color w:val="auto"/>
          <w:sz w:val="22"/>
          <w:szCs w:val="22"/>
        </w:rPr>
        <w:t>mit umfangreichen</w:t>
      </w:r>
      <w:r w:rsidRPr="00FF5DB3">
        <w:rPr>
          <w:rFonts w:ascii="Arial" w:hAnsi="Arial" w:cs="Arial"/>
          <w:color w:val="auto"/>
          <w:sz w:val="22"/>
          <w:szCs w:val="22"/>
        </w:rPr>
        <w:t>, größeren Bedienoberflächen und gleichzeitigen Darstellung mehrerer Fensterinhalte bzw. Dokumente genutzt. Er wird auch für die Bearbeitung großer Kalkulationstabellen eingesetzt. Monitor 2 ist aufgrund seiner Größe, Leuchtdichte- und Kontrasteigenschaften auch noch für die Darstellungen komplexer Grafikdaten geeignet.</w:t>
      </w:r>
    </w:p>
    <w:p w14:paraId="07CC9AD5" w14:textId="77777777" w:rsidR="00520D97" w:rsidRPr="00FF5DB3" w:rsidRDefault="00520D97" w:rsidP="00761B3A">
      <w:pPr>
        <w:pStyle w:val="berschrift4"/>
      </w:pPr>
      <w:bookmarkStart w:id="151" w:name="_Toc457210400"/>
      <w:bookmarkStart w:id="152" w:name="_Ref457371842"/>
      <w:bookmarkStart w:id="153" w:name="_Toc477512501"/>
      <w:r w:rsidRPr="00FF5DB3">
        <w:t>Monitor 3</w:t>
      </w:r>
      <w:bookmarkEnd w:id="151"/>
      <w:bookmarkEnd w:id="152"/>
      <w:bookmarkEnd w:id="153"/>
    </w:p>
    <w:p w14:paraId="07CC9AD6" w14:textId="77777777" w:rsidR="00520D97" w:rsidRPr="00FF5DB3" w:rsidRDefault="00520D97" w:rsidP="00966A87">
      <w:pPr>
        <w:pStyle w:val="dataportelement-p"/>
        <w:rPr>
          <w:rFonts w:ascii="Arial" w:hAnsi="Arial" w:cs="Arial"/>
          <w:color w:val="auto"/>
          <w:sz w:val="22"/>
          <w:szCs w:val="22"/>
        </w:rPr>
      </w:pPr>
      <w:r w:rsidRPr="00FF5DB3">
        <w:rPr>
          <w:rFonts w:ascii="Arial" w:hAnsi="Arial" w:cs="Arial"/>
          <w:color w:val="auto"/>
          <w:sz w:val="22"/>
          <w:szCs w:val="22"/>
        </w:rPr>
        <w:t>Der Monitor 3 mit seiner sichtbaren Bildschirmdiagonalen um 24 Zoll wird eingesetzt für die Nutzung von Programmen mit besonders umfangreichen, großen Bedienoberflächen und – aufgrund der größeren Breite des Bildschirms – insbesondere zur gleichzeitigen Darstellung mehrerer Fensterinhalte bzw. Dokumente sowie zur Bearbeitung großer Kalkulationstabellen. Die Monitore sind aufgrund ihrer Größe, Leuchtdichte- und Kontrasteigenschaften auch für die Darstellungen sehr komplexer Grafikdaten geeignet.</w:t>
      </w:r>
    </w:p>
    <w:p w14:paraId="07CC9AD7" w14:textId="77777777" w:rsidR="00520D97" w:rsidRPr="00FF5DB3" w:rsidRDefault="00520D97" w:rsidP="00761B3A">
      <w:pPr>
        <w:pStyle w:val="berschrift4"/>
      </w:pPr>
      <w:bookmarkStart w:id="154" w:name="_Toc457210401"/>
      <w:bookmarkStart w:id="155" w:name="_Ref457371846"/>
      <w:bookmarkStart w:id="156" w:name="_Toc477512502"/>
      <w:r w:rsidRPr="00FF5DB3">
        <w:t>Monitor 4</w:t>
      </w:r>
      <w:bookmarkEnd w:id="154"/>
      <w:bookmarkEnd w:id="155"/>
      <w:bookmarkEnd w:id="156"/>
    </w:p>
    <w:p w14:paraId="07CC9AD8" w14:textId="15989CBC" w:rsidR="00520D97" w:rsidRPr="00FF5DB3" w:rsidRDefault="00520D97" w:rsidP="00966A87">
      <w:pPr>
        <w:pStyle w:val="dataportelement-p"/>
        <w:rPr>
          <w:rFonts w:ascii="Arial" w:hAnsi="Arial" w:cs="Arial"/>
          <w:color w:val="auto"/>
          <w:sz w:val="22"/>
          <w:szCs w:val="22"/>
        </w:rPr>
      </w:pPr>
      <w:r w:rsidRPr="00FF5DB3">
        <w:rPr>
          <w:rFonts w:ascii="Arial" w:hAnsi="Arial" w:cs="Arial"/>
          <w:color w:val="auto"/>
          <w:sz w:val="22"/>
          <w:szCs w:val="22"/>
        </w:rPr>
        <w:t xml:space="preserve">Der Monitor </w:t>
      </w:r>
      <w:r w:rsidR="00173417" w:rsidRPr="00FF5DB3">
        <w:rPr>
          <w:rFonts w:ascii="Arial" w:hAnsi="Arial" w:cs="Arial"/>
          <w:color w:val="auto"/>
          <w:sz w:val="22"/>
          <w:szCs w:val="22"/>
        </w:rPr>
        <w:t>4 mit</w:t>
      </w:r>
      <w:r w:rsidRPr="00FF5DB3">
        <w:rPr>
          <w:rFonts w:ascii="Arial" w:hAnsi="Arial" w:cs="Arial"/>
          <w:color w:val="auto"/>
          <w:sz w:val="22"/>
          <w:szCs w:val="22"/>
        </w:rPr>
        <w:t xml:space="preserve"> seiner sichtbaren Bildschirmdiagonalen von 27 Zoll wird ähnlich eingesetzt wie Monitor 3. Darüber hinaus eignet sich dieser Monitor im Rahmen der remote Desktop-Administration dazu, die sonst üblichen Bildschirmauflösungen bis zu 24 Zoll Bildschirmdiagonale auch großer BK-Arbeitsplatz-Monitore in Gänze abzubilden. Lästiges Scrollen des gespiegelten Monitors entfällt weitestgehend. Dies erleichtert die remote Administration.</w:t>
      </w:r>
    </w:p>
    <w:p w14:paraId="07CC9AD9" w14:textId="77777777" w:rsidR="00520D97" w:rsidRPr="00FF5DB3" w:rsidRDefault="00520D97" w:rsidP="008D4DEF">
      <w:pPr>
        <w:pStyle w:val="berschrift3"/>
      </w:pPr>
      <w:bookmarkStart w:id="157" w:name="_Toc457210402"/>
      <w:bookmarkStart w:id="158" w:name="_Toc477512503"/>
      <w:r w:rsidRPr="00FF5DB3">
        <w:t>Tastatur und Maus</w:t>
      </w:r>
      <w:bookmarkEnd w:id="157"/>
      <w:bookmarkEnd w:id="158"/>
    </w:p>
    <w:p w14:paraId="07CC9ADA" w14:textId="77777777" w:rsidR="00520D97" w:rsidRPr="00FF5DB3" w:rsidRDefault="00520D97" w:rsidP="00966A87">
      <w:pPr>
        <w:pStyle w:val="dataportelement-p"/>
        <w:rPr>
          <w:rFonts w:ascii="Arial" w:hAnsi="Arial" w:cs="Arial"/>
          <w:color w:val="auto"/>
          <w:sz w:val="22"/>
          <w:szCs w:val="22"/>
        </w:rPr>
      </w:pPr>
      <w:r w:rsidRPr="00FF5DB3">
        <w:rPr>
          <w:rFonts w:ascii="Arial" w:hAnsi="Arial" w:cs="Arial"/>
          <w:color w:val="auto"/>
          <w:sz w:val="22"/>
          <w:szCs w:val="22"/>
        </w:rPr>
        <w:t xml:space="preserve">Tastatur und Maus sind nicht Bestandteil der Grundkonfiguration der Arbeitsplatzrechnerklassen PC1, PC2, PC3, PC4, PC5, PC6 sondern sind als eigenständige Geräteklassen anzubieten. </w:t>
      </w:r>
    </w:p>
    <w:p w14:paraId="07CC9ADB" w14:textId="77777777" w:rsidR="00520D97" w:rsidRPr="00FF5DB3" w:rsidRDefault="00520D97" w:rsidP="008D4DEF">
      <w:pPr>
        <w:pStyle w:val="berschrift4"/>
      </w:pPr>
      <w:bookmarkStart w:id="159" w:name="_Toc457210403"/>
      <w:bookmarkStart w:id="160" w:name="_Toc477512504"/>
      <w:r w:rsidRPr="00FF5DB3">
        <w:t>Tastatur</w:t>
      </w:r>
      <w:bookmarkEnd w:id="159"/>
      <w:bookmarkEnd w:id="160"/>
    </w:p>
    <w:p w14:paraId="07CC9ADC" w14:textId="77777777" w:rsidR="008D4DEF" w:rsidRPr="00FF5DB3" w:rsidRDefault="00520D97" w:rsidP="00966A87">
      <w:pPr>
        <w:pStyle w:val="dataportelement-p"/>
        <w:rPr>
          <w:rFonts w:ascii="Arial" w:hAnsi="Arial" w:cs="Arial"/>
          <w:color w:val="auto"/>
          <w:sz w:val="22"/>
          <w:szCs w:val="22"/>
        </w:rPr>
      </w:pPr>
      <w:r w:rsidRPr="00FF5DB3">
        <w:rPr>
          <w:rFonts w:ascii="Arial" w:hAnsi="Arial" w:cs="Arial"/>
          <w:color w:val="auto"/>
          <w:sz w:val="22"/>
          <w:szCs w:val="22"/>
        </w:rPr>
        <w:t>Als Tastatur ist eine kabelgebundene, über USB an den Rechner oder den Port-Replikator anzuschließende deutsche QWERTZ-Tastatur anzubieten. Diese besitzt ein Windows-Layout mit 105 Tasten und eine gerader Bauform.</w:t>
      </w:r>
      <w:bookmarkStart w:id="161" w:name="_Toc457210404"/>
    </w:p>
    <w:p w14:paraId="07CC9ADD" w14:textId="77777777" w:rsidR="00520D97" w:rsidRPr="00FF5DB3" w:rsidRDefault="00520D97" w:rsidP="008D4DEF">
      <w:pPr>
        <w:pStyle w:val="berschrift4"/>
      </w:pPr>
      <w:bookmarkStart w:id="162" w:name="_Toc477512505"/>
      <w:r w:rsidRPr="00FF5DB3">
        <w:t>Maus</w:t>
      </w:r>
      <w:bookmarkEnd w:id="161"/>
      <w:bookmarkEnd w:id="162"/>
    </w:p>
    <w:p w14:paraId="07CC9ADE" w14:textId="1AC1A241" w:rsidR="00520D97" w:rsidRPr="00FF5DB3" w:rsidRDefault="00520D97" w:rsidP="00966A87">
      <w:pPr>
        <w:pStyle w:val="dataportelement-p"/>
        <w:rPr>
          <w:rFonts w:ascii="Arial" w:hAnsi="Arial" w:cs="Arial"/>
          <w:color w:val="auto"/>
          <w:sz w:val="22"/>
          <w:szCs w:val="22"/>
        </w:rPr>
      </w:pPr>
      <w:r w:rsidRPr="00FF5DB3">
        <w:rPr>
          <w:rFonts w:ascii="Arial" w:hAnsi="Arial" w:cs="Arial"/>
          <w:color w:val="auto"/>
          <w:sz w:val="22"/>
          <w:szCs w:val="22"/>
        </w:rPr>
        <w:t>Als Maus ist eine optische kabelgebundene an die Hand angepasste Maus anzubieten</w:t>
      </w:r>
      <w:r w:rsidR="00173417" w:rsidRPr="00FF5DB3">
        <w:rPr>
          <w:rFonts w:ascii="Arial" w:hAnsi="Arial" w:cs="Arial"/>
          <w:color w:val="auto"/>
          <w:sz w:val="22"/>
          <w:szCs w:val="22"/>
        </w:rPr>
        <w:t xml:space="preserve">. </w:t>
      </w:r>
      <w:r w:rsidRPr="00FF5DB3">
        <w:rPr>
          <w:rFonts w:ascii="Arial" w:hAnsi="Arial" w:cs="Arial"/>
          <w:color w:val="auto"/>
          <w:sz w:val="22"/>
          <w:szCs w:val="22"/>
        </w:rPr>
        <w:t>Diese verfügt über mindestens drei Tastenfunktionen und ein Scrollrad inkl. Tilt-Funktion.</w:t>
      </w:r>
    </w:p>
    <w:p w14:paraId="07CC9ADF" w14:textId="77777777" w:rsidR="00520D97" w:rsidRPr="00FF5DB3" w:rsidRDefault="00520D97" w:rsidP="00531849">
      <w:pPr>
        <w:pStyle w:val="berschrift3"/>
      </w:pPr>
      <w:bookmarkStart w:id="163" w:name="_Toc457210405"/>
      <w:bookmarkStart w:id="164" w:name="_Toc477512506"/>
      <w:r w:rsidRPr="00FF5DB3">
        <w:t>Nachrüstkomponenten</w:t>
      </w:r>
      <w:bookmarkEnd w:id="163"/>
      <w:bookmarkEnd w:id="164"/>
    </w:p>
    <w:p w14:paraId="3825304E" w14:textId="6B1357FA" w:rsidR="0087591C" w:rsidRDefault="00520D97" w:rsidP="00966A87">
      <w:pPr>
        <w:pStyle w:val="dataportelement-p"/>
        <w:rPr>
          <w:rFonts w:ascii="Arial" w:hAnsi="Arial" w:cs="Arial"/>
          <w:color w:val="auto"/>
          <w:sz w:val="22"/>
          <w:szCs w:val="22"/>
        </w:rPr>
      </w:pPr>
      <w:r w:rsidRPr="00FF5DB3">
        <w:rPr>
          <w:rFonts w:ascii="Arial" w:hAnsi="Arial" w:cs="Arial"/>
          <w:color w:val="auto"/>
          <w:sz w:val="22"/>
          <w:szCs w:val="22"/>
        </w:rPr>
        <w:t xml:space="preserve">Nachrüstkomponenten sind Komponenten die ein Hersteller oder Distributor für einen PC, oder ein Notebook bzw. einen Monitor erweiternd oder alternativ für den Ein-, An- oder Umbau anbietet. Diese Komponenten sind vom Hersteller oder Distributor für die Nachrüstung des Basissystems </w:t>
      </w:r>
      <w:r w:rsidRPr="00A604A6">
        <w:rPr>
          <w:rFonts w:ascii="Arial" w:hAnsi="Arial" w:cs="Arial"/>
          <w:color w:val="auto"/>
          <w:sz w:val="22"/>
          <w:szCs w:val="22"/>
        </w:rPr>
        <w:t xml:space="preserve">vorgesehen und freigegeben. Ausgerüstet mit diesen Nachrüstkomponenten erfüllen die gemäß </w:t>
      </w:r>
      <w:r w:rsidR="00831B0C">
        <w:rPr>
          <w:rFonts w:ascii="Arial" w:hAnsi="Arial" w:cs="Arial"/>
          <w:color w:val="FF0000"/>
          <w:sz w:val="22"/>
          <w:szCs w:val="22"/>
        </w:rPr>
        <w:t>Kapitel 7.1</w:t>
      </w:r>
      <w:r w:rsidRPr="00FF5DB3">
        <w:rPr>
          <w:rFonts w:ascii="Arial" w:hAnsi="Arial" w:cs="Arial"/>
          <w:color w:val="auto"/>
          <w:sz w:val="22"/>
          <w:szCs w:val="22"/>
        </w:rPr>
        <w:t xml:space="preserve"> angebotenen Geräte dieser Leistungsbeschreibung auch weiterhin alle geforderten Qualitätskriterien und gesetzlichen Vorschriften der Leistungsbeschreibung und der Anlage LV-Hardware. Diese Nachrüstkomponenten sind für die angebotenen PC-, Notebook- und Monitorklassen mit anzubieten. </w:t>
      </w:r>
      <w:r w:rsidR="00831B0C">
        <w:rPr>
          <w:rFonts w:ascii="Arial" w:hAnsi="Arial" w:cs="Arial"/>
          <w:color w:val="auto"/>
          <w:sz w:val="22"/>
          <w:szCs w:val="22"/>
        </w:rPr>
        <w:t>Für den Fall, dass eine Nachrüstkomponente bereits in der</w:t>
      </w:r>
      <w:r w:rsidR="009E0433">
        <w:rPr>
          <w:rFonts w:ascii="Arial" w:hAnsi="Arial" w:cs="Arial"/>
          <w:color w:val="auto"/>
          <w:sz w:val="22"/>
          <w:szCs w:val="22"/>
        </w:rPr>
        <w:t xml:space="preserve"> angebotenen Konfiguration </w:t>
      </w:r>
      <w:r w:rsidR="00A604A6">
        <w:rPr>
          <w:rFonts w:ascii="Arial" w:hAnsi="Arial" w:cs="Arial"/>
          <w:color w:val="auto"/>
          <w:sz w:val="22"/>
          <w:szCs w:val="22"/>
        </w:rPr>
        <w:t>der</w:t>
      </w:r>
      <w:r w:rsidR="00831B0C">
        <w:rPr>
          <w:rFonts w:ascii="Arial" w:hAnsi="Arial" w:cs="Arial"/>
          <w:color w:val="auto"/>
          <w:sz w:val="22"/>
          <w:szCs w:val="22"/>
        </w:rPr>
        <w:t xml:space="preserve"> betreffenden Rechner bzw. Monitore enthalten ist – z.B. eine serielle Schnittstelle für stationäre Arbeitsplatzrechner -  kann das Angebot </w:t>
      </w:r>
      <w:r w:rsidR="000B3A67">
        <w:rPr>
          <w:rFonts w:ascii="Arial" w:hAnsi="Arial" w:cs="Arial"/>
          <w:color w:val="auto"/>
          <w:sz w:val="22"/>
          <w:szCs w:val="22"/>
        </w:rPr>
        <w:t>für diese</w:t>
      </w:r>
      <w:r w:rsidR="00831B0C">
        <w:rPr>
          <w:rFonts w:ascii="Arial" w:hAnsi="Arial" w:cs="Arial"/>
          <w:color w:val="auto"/>
          <w:sz w:val="22"/>
          <w:szCs w:val="22"/>
        </w:rPr>
        <w:t xml:space="preserve"> Nachrüstkomponente</w:t>
      </w:r>
      <w:r w:rsidR="000B3A67">
        <w:rPr>
          <w:rFonts w:ascii="Arial" w:hAnsi="Arial" w:cs="Arial"/>
          <w:color w:val="auto"/>
          <w:sz w:val="22"/>
          <w:szCs w:val="22"/>
        </w:rPr>
        <w:t xml:space="preserve"> unter Umständen</w:t>
      </w:r>
      <w:r w:rsidR="00831B0C">
        <w:rPr>
          <w:rFonts w:ascii="Arial" w:hAnsi="Arial" w:cs="Arial"/>
          <w:color w:val="auto"/>
          <w:sz w:val="22"/>
          <w:szCs w:val="22"/>
        </w:rPr>
        <w:t xml:space="preserve"> entfallen. </w:t>
      </w:r>
      <w:r w:rsidR="00D352FF">
        <w:rPr>
          <w:rFonts w:ascii="Arial" w:hAnsi="Arial" w:cs="Arial"/>
          <w:color w:val="auto"/>
          <w:sz w:val="22"/>
          <w:szCs w:val="22"/>
        </w:rPr>
        <w:t xml:space="preserve">Bitte weisen Sie in Ihrem Angebot für jede in Frage kommende Nachrüstkomponente explizit auf diese Situation hin. </w:t>
      </w:r>
      <w:r w:rsidR="0087591C">
        <w:rPr>
          <w:rFonts w:ascii="Arial" w:hAnsi="Arial" w:cs="Arial"/>
          <w:color w:val="auto"/>
          <w:sz w:val="22"/>
          <w:szCs w:val="22"/>
        </w:rPr>
        <w:t>In diesem Fall kann im Preisblatt der Preis 0 € eingetragen werden.</w:t>
      </w:r>
      <w:r w:rsidR="009E0433">
        <w:rPr>
          <w:rFonts w:ascii="Arial" w:hAnsi="Arial" w:cs="Arial"/>
          <w:color w:val="auto"/>
          <w:sz w:val="22"/>
          <w:szCs w:val="22"/>
        </w:rPr>
        <w:t xml:space="preserve"> </w:t>
      </w:r>
      <w:r w:rsidR="00831B0C">
        <w:rPr>
          <w:rFonts w:ascii="Arial" w:hAnsi="Arial" w:cs="Arial"/>
          <w:color w:val="auto"/>
          <w:sz w:val="22"/>
          <w:szCs w:val="22"/>
        </w:rPr>
        <w:t>In den folgenden 3 Unterkapiteln</w:t>
      </w:r>
      <w:r w:rsidR="009E0433">
        <w:rPr>
          <w:rFonts w:ascii="Arial" w:hAnsi="Arial" w:cs="Arial"/>
          <w:color w:val="auto"/>
          <w:sz w:val="22"/>
          <w:szCs w:val="22"/>
        </w:rPr>
        <w:t xml:space="preserve"> </w:t>
      </w:r>
      <w:r w:rsidR="00831B0C">
        <w:rPr>
          <w:rFonts w:ascii="Arial" w:hAnsi="Arial" w:cs="Arial"/>
          <w:color w:val="auto"/>
          <w:sz w:val="22"/>
          <w:szCs w:val="22"/>
        </w:rPr>
        <w:t>ist dargestellt, welche Komponenten immer anzubieten sind und welche</w:t>
      </w:r>
      <w:r w:rsidR="0087591C">
        <w:rPr>
          <w:rFonts w:ascii="Arial" w:hAnsi="Arial" w:cs="Arial"/>
          <w:color w:val="auto"/>
          <w:sz w:val="22"/>
          <w:szCs w:val="22"/>
        </w:rPr>
        <w:t xml:space="preserve"> nur </w:t>
      </w:r>
      <w:r w:rsidR="000B3A67">
        <w:rPr>
          <w:rFonts w:ascii="Arial" w:hAnsi="Arial" w:cs="Arial"/>
          <w:color w:val="auto"/>
          <w:sz w:val="22"/>
          <w:szCs w:val="22"/>
        </w:rPr>
        <w:t>dann (in den folgenden Kapiteln gekennzeichnet mit: „ggf“)</w:t>
      </w:r>
      <w:r w:rsidR="0087591C">
        <w:rPr>
          <w:rFonts w:ascii="Arial" w:hAnsi="Arial" w:cs="Arial"/>
          <w:color w:val="auto"/>
          <w:sz w:val="22"/>
          <w:szCs w:val="22"/>
        </w:rPr>
        <w:t xml:space="preserve">, </w:t>
      </w:r>
      <w:r w:rsidR="000B3A67">
        <w:rPr>
          <w:rFonts w:ascii="Arial" w:hAnsi="Arial" w:cs="Arial"/>
          <w:color w:val="auto"/>
          <w:sz w:val="22"/>
          <w:szCs w:val="22"/>
        </w:rPr>
        <w:t>wenn</w:t>
      </w:r>
      <w:r w:rsidR="0087591C">
        <w:rPr>
          <w:rFonts w:ascii="Arial" w:hAnsi="Arial" w:cs="Arial"/>
          <w:color w:val="auto"/>
          <w:sz w:val="22"/>
          <w:szCs w:val="22"/>
        </w:rPr>
        <w:t xml:space="preserve"> sie nicht</w:t>
      </w:r>
      <w:r w:rsidR="000B3A67">
        <w:rPr>
          <w:rFonts w:ascii="Arial" w:hAnsi="Arial" w:cs="Arial"/>
          <w:color w:val="auto"/>
          <w:sz w:val="22"/>
          <w:szCs w:val="22"/>
        </w:rPr>
        <w:t xml:space="preserve"> bereits</w:t>
      </w:r>
      <w:r w:rsidR="0087591C">
        <w:rPr>
          <w:rFonts w:ascii="Arial" w:hAnsi="Arial" w:cs="Arial"/>
          <w:color w:val="auto"/>
          <w:sz w:val="22"/>
          <w:szCs w:val="22"/>
        </w:rPr>
        <w:t xml:space="preserve"> mit der angebotenen Konfiguration abgedeckt werden.</w:t>
      </w:r>
    </w:p>
    <w:p w14:paraId="07CC9AE0" w14:textId="7915942C" w:rsidR="00520D97" w:rsidRPr="00FF5DB3" w:rsidRDefault="00520D97" w:rsidP="00966A87">
      <w:pPr>
        <w:pStyle w:val="dataportelement-p"/>
        <w:rPr>
          <w:rFonts w:ascii="Arial" w:hAnsi="Arial" w:cs="Arial"/>
          <w:color w:val="auto"/>
          <w:sz w:val="22"/>
          <w:szCs w:val="22"/>
        </w:rPr>
      </w:pPr>
      <w:r w:rsidRPr="00FF5DB3">
        <w:rPr>
          <w:rFonts w:ascii="Arial" w:hAnsi="Arial" w:cs="Arial"/>
          <w:color w:val="auto"/>
          <w:sz w:val="22"/>
          <w:szCs w:val="22"/>
        </w:rPr>
        <w:t>Nachfolgend sind die benötigten Nachrüstkomponenten aufgeführt.</w:t>
      </w:r>
    </w:p>
    <w:p w14:paraId="07CC9AE1" w14:textId="77777777" w:rsidR="00520D97" w:rsidRPr="00FF5DB3" w:rsidRDefault="00520D97" w:rsidP="00531849">
      <w:pPr>
        <w:pStyle w:val="berschrift4"/>
      </w:pPr>
      <w:bookmarkStart w:id="165" w:name="_Toc457210406"/>
      <w:bookmarkStart w:id="166" w:name="_Toc477512507"/>
      <w:r w:rsidRPr="00FF5DB3">
        <w:t>Nachrüstkomponenten für stationäre Arbeitsplatzrechner</w:t>
      </w:r>
      <w:bookmarkEnd w:id="165"/>
      <w:bookmarkEnd w:id="166"/>
    </w:p>
    <w:p w14:paraId="07CC9AE2" w14:textId="77777777" w:rsidR="00520D97" w:rsidRPr="00FF5DB3" w:rsidRDefault="00520D97" w:rsidP="00966A87">
      <w:pPr>
        <w:pStyle w:val="dataportelement-p"/>
        <w:rPr>
          <w:rFonts w:ascii="Arial" w:hAnsi="Arial" w:cs="Arial"/>
          <w:color w:val="auto"/>
          <w:sz w:val="22"/>
          <w:szCs w:val="22"/>
        </w:rPr>
      </w:pPr>
      <w:r w:rsidRPr="00FF5DB3">
        <w:rPr>
          <w:rFonts w:ascii="Arial" w:hAnsi="Arial" w:cs="Arial"/>
          <w:color w:val="auto"/>
          <w:sz w:val="22"/>
          <w:szCs w:val="22"/>
        </w:rPr>
        <w:t>Die angebotenen stationären Arbeitsplatzrechner müssen mit folgenden Komponenten nachgerüstet werden können und für diese sind mindestens die nachfolgend aufgelisteten Nachrüstkomponenten anzubieten:</w:t>
      </w:r>
    </w:p>
    <w:p w14:paraId="07CC9AE3" w14:textId="133D48F3" w:rsidR="00520D97" w:rsidRDefault="00520D97" w:rsidP="0015393A">
      <w:pPr>
        <w:pStyle w:val="AufzhlungZeichen2"/>
      </w:pPr>
      <w:bookmarkStart w:id="167" w:name="OLE_LINK3"/>
      <w:r w:rsidRPr="00FF5DB3">
        <w:t>Arbeitsspeicher  4GB, 8GB, 16GB</w:t>
      </w:r>
      <w:r w:rsidR="00831B0C">
        <w:tab/>
        <w:t xml:space="preserve"> - immer anzubieten</w:t>
      </w:r>
    </w:p>
    <w:p w14:paraId="38C68E3F" w14:textId="07AD82A0" w:rsidR="00C31470" w:rsidRPr="00FF5DB3" w:rsidRDefault="00C31470" w:rsidP="0015393A">
      <w:pPr>
        <w:pStyle w:val="AufzhlungZeichen2"/>
      </w:pPr>
      <w:r>
        <w:t>Grafikkarten</w:t>
      </w:r>
      <w:r w:rsidR="0087591C">
        <w:tab/>
        <w:t>- immer anzubieten</w:t>
      </w:r>
    </w:p>
    <w:p w14:paraId="07CC9AE4" w14:textId="3B76A18E" w:rsidR="00520D97" w:rsidRPr="00C31470" w:rsidRDefault="00520D97" w:rsidP="0015393A">
      <w:pPr>
        <w:pStyle w:val="AufzhlungZeichen2"/>
      </w:pPr>
      <w:r w:rsidRPr="00FF5DB3">
        <w:t>DVD Multi Norm Brenner (S-ATA)</w:t>
      </w:r>
      <w:r w:rsidR="0087591C">
        <w:tab/>
        <w:t xml:space="preserve"> – </w:t>
      </w:r>
      <w:r w:rsidR="000B3A67">
        <w:t>ggf.</w:t>
      </w:r>
      <w:r w:rsidR="0087591C">
        <w:t xml:space="preserve"> anzubieten</w:t>
      </w:r>
    </w:p>
    <w:p w14:paraId="60C48AB3" w14:textId="1EF63ABE" w:rsidR="00C31470" w:rsidRPr="00FF5DB3" w:rsidRDefault="00C31470" w:rsidP="0015393A">
      <w:pPr>
        <w:pStyle w:val="AufzhlungZeichen2"/>
      </w:pPr>
      <w:r>
        <w:rPr>
          <w:rFonts w:cs="Arial"/>
        </w:rPr>
        <w:t>Blu-ray Brenner</w:t>
      </w:r>
      <w:r w:rsidR="0087591C">
        <w:rPr>
          <w:rFonts w:cs="Arial"/>
        </w:rPr>
        <w:tab/>
        <w:t xml:space="preserve">- </w:t>
      </w:r>
      <w:r w:rsidR="000B3A67">
        <w:rPr>
          <w:rFonts w:cs="Arial"/>
        </w:rPr>
        <w:t>ggf.</w:t>
      </w:r>
      <w:r w:rsidR="0087591C">
        <w:rPr>
          <w:rFonts w:cs="Arial"/>
        </w:rPr>
        <w:t xml:space="preserve"> anzubieten</w:t>
      </w:r>
    </w:p>
    <w:p w14:paraId="07CC9AE5" w14:textId="4F0A0C75" w:rsidR="00520D97" w:rsidRPr="00FF5DB3" w:rsidRDefault="00520D97" w:rsidP="0015393A">
      <w:pPr>
        <w:pStyle w:val="AufzhlungZeichen2"/>
      </w:pPr>
      <w:r w:rsidRPr="00FF5DB3">
        <w:t>HDD &gt;= 1TB bis mindestens 2TB</w:t>
      </w:r>
      <w:r w:rsidR="0087591C">
        <w:tab/>
        <w:t>- immer anzubieten</w:t>
      </w:r>
    </w:p>
    <w:p w14:paraId="07CC9AE6" w14:textId="18D8C7DC" w:rsidR="00520D97" w:rsidRPr="00FF5DB3" w:rsidRDefault="00520D97" w:rsidP="0015393A">
      <w:pPr>
        <w:pStyle w:val="AufzhlungZeichen2"/>
      </w:pPr>
      <w:r w:rsidRPr="00FF5DB3">
        <w:t>SSD &gt;= 240GB bis mindestens 512GB</w:t>
      </w:r>
      <w:r w:rsidR="0097368D">
        <w:t xml:space="preserve"> und 1 TB</w:t>
      </w:r>
      <w:r w:rsidR="0087591C">
        <w:tab/>
        <w:t>– immer anzubieten</w:t>
      </w:r>
    </w:p>
    <w:p w14:paraId="07CC9AE7" w14:textId="72D47635" w:rsidR="00520D97" w:rsidRPr="000B3A67" w:rsidRDefault="00520D97" w:rsidP="0015393A">
      <w:pPr>
        <w:pStyle w:val="AufzhlungZeichen2"/>
      </w:pPr>
      <w:r w:rsidRPr="000B3A67">
        <w:t>Ethernetadapter 10/100/1000 Mbit/s</w:t>
      </w:r>
      <w:r w:rsidR="0087591C">
        <w:tab/>
      </w:r>
      <w:r w:rsidR="0087591C">
        <w:tab/>
      </w:r>
      <w:r w:rsidR="0087591C" w:rsidRPr="000B3A67">
        <w:t>- immer</w:t>
      </w:r>
      <w:r w:rsidR="0087591C">
        <w:t xml:space="preserve"> anzubieten</w:t>
      </w:r>
    </w:p>
    <w:p w14:paraId="07CC9AE8" w14:textId="570AA85F" w:rsidR="00520D97" w:rsidRPr="000B3A67" w:rsidRDefault="00520D97" w:rsidP="0015393A">
      <w:pPr>
        <w:pStyle w:val="AufzhlungZeichen2"/>
      </w:pPr>
      <w:r w:rsidRPr="000B3A67">
        <w:t>WLAN IEEE 802.11g/n</w:t>
      </w:r>
      <w:r w:rsidR="0087591C">
        <w:rPr>
          <w:rFonts w:cs="Arial"/>
        </w:rPr>
        <w:tab/>
        <w:t xml:space="preserve">- </w:t>
      </w:r>
      <w:r w:rsidR="000B3A67">
        <w:rPr>
          <w:rFonts w:cs="Arial"/>
        </w:rPr>
        <w:t>ggf.</w:t>
      </w:r>
      <w:r w:rsidR="0087591C">
        <w:rPr>
          <w:rFonts w:cs="Arial"/>
        </w:rPr>
        <w:t xml:space="preserve"> anzubieten</w:t>
      </w:r>
    </w:p>
    <w:p w14:paraId="07CC9AE9" w14:textId="2EE163B7" w:rsidR="00520D97" w:rsidRDefault="00520D97" w:rsidP="0015393A">
      <w:pPr>
        <w:pStyle w:val="AufzhlungZeichen2"/>
      </w:pPr>
      <w:r w:rsidRPr="00FF5DB3">
        <w:t>Serielle Schnittstelle</w:t>
      </w:r>
      <w:r w:rsidR="00C31470">
        <w:t>nkarte</w:t>
      </w:r>
      <w:r w:rsidR="0087591C">
        <w:rPr>
          <w:rFonts w:cs="Arial"/>
        </w:rPr>
        <w:tab/>
        <w:t xml:space="preserve">- </w:t>
      </w:r>
      <w:r w:rsidR="000B3A67">
        <w:rPr>
          <w:rFonts w:cs="Arial"/>
        </w:rPr>
        <w:t>ggf.</w:t>
      </w:r>
      <w:r w:rsidR="0087591C">
        <w:rPr>
          <w:rFonts w:cs="Arial"/>
        </w:rPr>
        <w:t xml:space="preserve"> anzubieten</w:t>
      </w:r>
    </w:p>
    <w:p w14:paraId="5A6F99FA" w14:textId="7D8E2E3D" w:rsidR="00C31470" w:rsidRDefault="00C31470" w:rsidP="0015393A">
      <w:pPr>
        <w:pStyle w:val="AufzhlungZeichen2"/>
      </w:pPr>
      <w:r>
        <w:t>Parallele Schnittstellenkarte</w:t>
      </w:r>
      <w:r w:rsidR="0087591C">
        <w:rPr>
          <w:rFonts w:cs="Arial"/>
        </w:rPr>
        <w:tab/>
        <w:t xml:space="preserve">- </w:t>
      </w:r>
      <w:r w:rsidR="000B3A67">
        <w:rPr>
          <w:rFonts w:cs="Arial"/>
        </w:rPr>
        <w:t>ggf.</w:t>
      </w:r>
      <w:r w:rsidR="0087591C">
        <w:rPr>
          <w:rFonts w:cs="Arial"/>
        </w:rPr>
        <w:t xml:space="preserve"> anzubieten</w:t>
      </w:r>
    </w:p>
    <w:p w14:paraId="16089B52" w14:textId="2EDE007B" w:rsidR="00C31470" w:rsidRDefault="00C31470" w:rsidP="0015393A">
      <w:pPr>
        <w:pStyle w:val="AufzhlungZeichen2"/>
      </w:pPr>
      <w:r>
        <w:t>FireWire Schnittstellenkarte</w:t>
      </w:r>
      <w:r w:rsidR="0087591C">
        <w:rPr>
          <w:rFonts w:cs="Arial"/>
        </w:rPr>
        <w:tab/>
        <w:t xml:space="preserve">- </w:t>
      </w:r>
      <w:r w:rsidR="000B3A67">
        <w:rPr>
          <w:rFonts w:cs="Arial"/>
        </w:rPr>
        <w:t>ggf.</w:t>
      </w:r>
      <w:r w:rsidR="0087591C">
        <w:rPr>
          <w:rFonts w:cs="Arial"/>
        </w:rPr>
        <w:t xml:space="preserve"> anzubieten</w:t>
      </w:r>
    </w:p>
    <w:p w14:paraId="1D2C89D9" w14:textId="79649E7C" w:rsidR="0097368D" w:rsidRDefault="0097368D" w:rsidP="0015393A">
      <w:pPr>
        <w:pStyle w:val="AufzhlungZeichen2"/>
      </w:pPr>
      <w:r>
        <w:t>Adapter DisplayPort auf DVI</w:t>
      </w:r>
      <w:r w:rsidR="0087591C">
        <w:tab/>
        <w:t>- immer anzubieten</w:t>
      </w:r>
    </w:p>
    <w:p w14:paraId="77E3C8A5" w14:textId="63E4C4BB" w:rsidR="0097368D" w:rsidRPr="00FF5DB3" w:rsidRDefault="0097368D" w:rsidP="0015393A">
      <w:pPr>
        <w:pStyle w:val="AufzhlungZeichen2"/>
      </w:pPr>
      <w:r>
        <w:t>SmartCard Reader</w:t>
      </w:r>
      <w:r w:rsidR="0087591C">
        <w:tab/>
        <w:t xml:space="preserve">- </w:t>
      </w:r>
      <w:r w:rsidR="000B3A67">
        <w:t>ggf.</w:t>
      </w:r>
      <w:r w:rsidR="0087591C">
        <w:t xml:space="preserve"> anzubieten</w:t>
      </w:r>
    </w:p>
    <w:bookmarkEnd w:id="167"/>
    <w:p w14:paraId="03BB472A" w14:textId="20F1701E" w:rsidR="00C31470" w:rsidRPr="00FF5DB3" w:rsidRDefault="00C31470" w:rsidP="0015393A">
      <w:pPr>
        <w:pStyle w:val="AufzhlungZeichen2"/>
      </w:pPr>
      <w:r>
        <w:t>SD-Kartenleser</w:t>
      </w:r>
      <w:r w:rsidR="0087591C">
        <w:rPr>
          <w:rFonts w:cs="Arial"/>
        </w:rPr>
        <w:tab/>
        <w:t xml:space="preserve">- </w:t>
      </w:r>
      <w:r w:rsidR="000B3A67">
        <w:rPr>
          <w:rFonts w:cs="Arial"/>
        </w:rPr>
        <w:t>ggf.</w:t>
      </w:r>
      <w:r w:rsidR="0087591C">
        <w:rPr>
          <w:rFonts w:cs="Arial"/>
        </w:rPr>
        <w:t xml:space="preserve"> anzubieten</w:t>
      </w:r>
    </w:p>
    <w:p w14:paraId="07CC9AEB" w14:textId="39E9A865" w:rsidR="00520D97" w:rsidRDefault="00520D97" w:rsidP="0015393A">
      <w:pPr>
        <w:pStyle w:val="AufzhlungZeichen2"/>
      </w:pPr>
      <w:r w:rsidRPr="00FF5DB3">
        <w:t>Vesa-Montagevorrichtung für Mini-PC</w:t>
      </w:r>
      <w:r w:rsidR="0087591C">
        <w:rPr>
          <w:rFonts w:cs="Arial"/>
        </w:rPr>
        <w:tab/>
        <w:t xml:space="preserve">- </w:t>
      </w:r>
      <w:r w:rsidR="00A604A6">
        <w:rPr>
          <w:rFonts w:cs="Arial"/>
        </w:rPr>
        <w:t>immer</w:t>
      </w:r>
      <w:r w:rsidR="0087591C">
        <w:rPr>
          <w:rFonts w:cs="Arial"/>
        </w:rPr>
        <w:t xml:space="preserve"> anzubieten</w:t>
      </w:r>
    </w:p>
    <w:p w14:paraId="4567CF3B" w14:textId="4D4C7E09" w:rsidR="0097368D" w:rsidRPr="00FF5DB3" w:rsidRDefault="0097368D" w:rsidP="0015393A">
      <w:pPr>
        <w:pStyle w:val="AufzhlungZeichen2"/>
      </w:pPr>
      <w:r>
        <w:t>Betriebssystemlizenzen und Software-Assurance-Lizenzen für Thin Client</w:t>
      </w:r>
      <w:r w:rsidR="0087591C">
        <w:rPr>
          <w:rFonts w:cs="Arial"/>
        </w:rPr>
        <w:tab/>
        <w:t xml:space="preserve">- </w:t>
      </w:r>
      <w:r w:rsidR="00A604A6">
        <w:rPr>
          <w:rFonts w:cs="Arial"/>
        </w:rPr>
        <w:t>immer</w:t>
      </w:r>
      <w:r w:rsidR="0087591C">
        <w:rPr>
          <w:rFonts w:cs="Arial"/>
        </w:rPr>
        <w:t xml:space="preserve"> anzubieten</w:t>
      </w:r>
    </w:p>
    <w:p w14:paraId="07CC9AEC" w14:textId="77777777" w:rsidR="00520D97" w:rsidRPr="00FF5DB3" w:rsidRDefault="00520D97" w:rsidP="00531849">
      <w:pPr>
        <w:pStyle w:val="berschrift4"/>
      </w:pPr>
      <w:bookmarkStart w:id="168" w:name="_Toc457210407"/>
      <w:bookmarkStart w:id="169" w:name="_Toc477512508"/>
      <w:r w:rsidRPr="00FF5DB3">
        <w:t>Nachrüstkomponenten für den mobilen Arbeitsplatzrechner</w:t>
      </w:r>
      <w:bookmarkEnd w:id="168"/>
      <w:bookmarkEnd w:id="169"/>
    </w:p>
    <w:p w14:paraId="07CC9AED" w14:textId="66CC46FA" w:rsidR="00520D97" w:rsidRPr="00FF5DB3" w:rsidRDefault="00520D97" w:rsidP="0015393A">
      <w:pPr>
        <w:pStyle w:val="AufzhlungZeichen2"/>
      </w:pPr>
      <w:r w:rsidRPr="00FF5DB3">
        <w:t>Arbeitsspeicher  4GB, 8GB, 16 GB</w:t>
      </w:r>
      <w:r w:rsidR="00A604A6">
        <w:tab/>
        <w:t xml:space="preserve"> - immer anzubieten</w:t>
      </w:r>
    </w:p>
    <w:p w14:paraId="07CC9AEE" w14:textId="28F74104" w:rsidR="00520D97" w:rsidRPr="00FF5DB3" w:rsidRDefault="00520D97" w:rsidP="0015393A">
      <w:pPr>
        <w:pStyle w:val="AufzhlungZeichen2"/>
      </w:pPr>
      <w:r w:rsidRPr="00FF5DB3">
        <w:t>HDD ≥ 500 GB bis mindestens 1TB</w:t>
      </w:r>
      <w:r w:rsidR="00A604A6">
        <w:tab/>
        <w:t xml:space="preserve"> - immer anzubieten</w:t>
      </w:r>
      <w:r w:rsidRPr="00FF5DB3">
        <w:t xml:space="preserve"> </w:t>
      </w:r>
    </w:p>
    <w:p w14:paraId="07CC9AEF" w14:textId="5F876FE2" w:rsidR="00520D97" w:rsidRDefault="00520D97" w:rsidP="0015393A">
      <w:pPr>
        <w:pStyle w:val="AufzhlungZeichen2"/>
      </w:pPr>
      <w:r w:rsidRPr="00FF5DB3">
        <w:t>SSD ≥ 240 GB bis  mindestens 512 GB sowie 1 TB</w:t>
      </w:r>
      <w:r w:rsidR="00A604A6">
        <w:tab/>
        <w:t xml:space="preserve"> - immer anzubieten</w:t>
      </w:r>
    </w:p>
    <w:p w14:paraId="07CC9AF0" w14:textId="773F79C2" w:rsidR="00520D97" w:rsidRPr="00FF5DB3" w:rsidRDefault="00B3284E" w:rsidP="0015393A">
      <w:pPr>
        <w:pStyle w:val="AufzhlungZeichen2"/>
      </w:pPr>
      <w:r w:rsidRPr="00FF5DB3">
        <w:t>Portreplikator/</w:t>
      </w:r>
      <w:r w:rsidR="00520D97" w:rsidRPr="00FF5DB3">
        <w:t>Dockingstation für eine explizit hierfür vorgesehene Schnittstelle (keine USB 2.0 Dockingstation) mit eigenem Netzteil und ohne eigene Netzwerkkarte</w:t>
      </w:r>
      <w:r w:rsidR="00A604A6">
        <w:tab/>
        <w:t xml:space="preserve"> - immer anzubieten</w:t>
      </w:r>
    </w:p>
    <w:p w14:paraId="07CC9AF1" w14:textId="77777777" w:rsidR="00520D97" w:rsidRPr="00FF5DB3" w:rsidRDefault="00520D97" w:rsidP="00531849">
      <w:pPr>
        <w:pStyle w:val="berschrift4"/>
      </w:pPr>
      <w:bookmarkStart w:id="170" w:name="_Toc457210408"/>
      <w:bookmarkStart w:id="171" w:name="_Toc477512509"/>
      <w:r w:rsidRPr="00FF5DB3">
        <w:t>Nachrüstkomponenten für Monitore</w:t>
      </w:r>
      <w:bookmarkEnd w:id="170"/>
      <w:bookmarkEnd w:id="171"/>
    </w:p>
    <w:p w14:paraId="07CC9AF2" w14:textId="6F17E3DD" w:rsidR="00520D97" w:rsidRPr="00A604A6" w:rsidRDefault="00831B0C" w:rsidP="00966A87">
      <w:pPr>
        <w:pStyle w:val="dataportelement-p"/>
        <w:rPr>
          <w:rFonts w:ascii="Arial" w:hAnsi="Arial" w:cs="Arial"/>
          <w:color w:val="auto"/>
          <w:sz w:val="22"/>
          <w:szCs w:val="22"/>
        </w:rPr>
      </w:pPr>
      <w:r>
        <w:rPr>
          <w:rFonts w:ascii="Arial" w:hAnsi="Arial" w:cs="Arial"/>
          <w:color w:val="auto"/>
          <w:sz w:val="22"/>
          <w:szCs w:val="22"/>
        </w:rPr>
        <w:t>E</w:t>
      </w:r>
      <w:r w:rsidR="00520D97" w:rsidRPr="00FF5DB3">
        <w:rPr>
          <w:rFonts w:ascii="Arial" w:hAnsi="Arial" w:cs="Arial"/>
          <w:color w:val="auto"/>
          <w:sz w:val="22"/>
          <w:szCs w:val="22"/>
        </w:rPr>
        <w:t>rgonomischer Stand-Fuß</w:t>
      </w:r>
      <w:r w:rsidR="00A604A6" w:rsidRPr="000B3A67">
        <w:rPr>
          <w:rFonts w:cs="Arial"/>
          <w:sz w:val="22"/>
          <w:szCs w:val="22"/>
        </w:rPr>
        <w:tab/>
        <w:t xml:space="preserve">- </w:t>
      </w:r>
      <w:r w:rsidR="000B3A67">
        <w:rPr>
          <w:rFonts w:cs="Arial"/>
          <w:sz w:val="22"/>
          <w:szCs w:val="22"/>
        </w:rPr>
        <w:t>ggf.</w:t>
      </w:r>
      <w:r w:rsidR="00A604A6" w:rsidRPr="000B3A67">
        <w:rPr>
          <w:rFonts w:cs="Arial"/>
          <w:sz w:val="22"/>
          <w:szCs w:val="22"/>
        </w:rPr>
        <w:t xml:space="preserve"> anzubieten</w:t>
      </w:r>
    </w:p>
    <w:p w14:paraId="07CC9AF3" w14:textId="5AF59744" w:rsidR="00570EB0" w:rsidRPr="00FF5DB3" w:rsidRDefault="00520D97" w:rsidP="00570EB0">
      <w:pPr>
        <w:pStyle w:val="dataportelement-p"/>
        <w:rPr>
          <w:rFonts w:ascii="Arial" w:hAnsi="Arial" w:cs="Arial"/>
          <w:color w:val="auto"/>
          <w:sz w:val="22"/>
          <w:szCs w:val="22"/>
        </w:rPr>
      </w:pPr>
      <w:r w:rsidRPr="00FF5DB3">
        <w:rPr>
          <w:rFonts w:ascii="Arial" w:hAnsi="Arial" w:cs="Arial"/>
          <w:color w:val="auto"/>
          <w:sz w:val="22"/>
          <w:szCs w:val="22"/>
        </w:rPr>
        <w:t xml:space="preserve">Dieser Stand-Fuß ist immer als Nachrüstkomponente für eine Monitorklasse anzubieten, wenn der Monitor mit dem originären Stand-Fuß die </w:t>
      </w:r>
      <w:r w:rsidR="0097368D">
        <w:rPr>
          <w:rFonts w:ascii="Arial" w:hAnsi="Arial" w:cs="Arial"/>
          <w:color w:val="auto"/>
          <w:sz w:val="22"/>
          <w:szCs w:val="22"/>
        </w:rPr>
        <w:t>erhöhten Anforderungen</w:t>
      </w:r>
      <w:r w:rsidR="00831B0C">
        <w:rPr>
          <w:rFonts w:ascii="Arial" w:hAnsi="Arial" w:cs="Arial"/>
          <w:color w:val="auto"/>
          <w:sz w:val="22"/>
          <w:szCs w:val="22"/>
        </w:rPr>
        <w:t xml:space="preserve"> an</w:t>
      </w:r>
      <w:r w:rsidR="0097368D">
        <w:rPr>
          <w:rFonts w:ascii="Arial" w:hAnsi="Arial" w:cs="Arial"/>
          <w:color w:val="auto"/>
          <w:sz w:val="22"/>
          <w:szCs w:val="22"/>
        </w:rPr>
        <w:t xml:space="preserve"> </w:t>
      </w:r>
      <w:r w:rsidR="00831B0C">
        <w:rPr>
          <w:rFonts w:ascii="Arial" w:hAnsi="Arial" w:cs="Arial"/>
          <w:color w:val="auto"/>
          <w:sz w:val="22"/>
          <w:szCs w:val="22"/>
        </w:rPr>
        <w:t xml:space="preserve">Absenkbarkeit und Neigbarkeit </w:t>
      </w:r>
      <w:r w:rsidR="00A604A6">
        <w:rPr>
          <w:rFonts w:ascii="Arial" w:hAnsi="Arial" w:cs="Arial"/>
          <w:color w:val="auto"/>
          <w:sz w:val="22"/>
          <w:szCs w:val="22"/>
        </w:rPr>
        <w:t>gemäß</w:t>
      </w:r>
      <w:r w:rsidR="00A604A6" w:rsidRPr="00FF5DB3">
        <w:rPr>
          <w:rFonts w:ascii="Arial" w:hAnsi="Arial" w:cs="Arial"/>
          <w:color w:val="auto"/>
          <w:sz w:val="22"/>
          <w:szCs w:val="22"/>
        </w:rPr>
        <w:t xml:space="preserve"> </w:t>
      </w:r>
      <w:r w:rsidRPr="00FF5DB3">
        <w:rPr>
          <w:rFonts w:ascii="Arial" w:hAnsi="Arial" w:cs="Arial"/>
          <w:color w:val="auto"/>
          <w:sz w:val="22"/>
          <w:szCs w:val="22"/>
        </w:rPr>
        <w:t>Leistungsverzei</w:t>
      </w:r>
      <w:r w:rsidR="00F84360">
        <w:rPr>
          <w:rFonts w:ascii="Arial" w:hAnsi="Arial" w:cs="Arial"/>
          <w:color w:val="auto"/>
          <w:sz w:val="22"/>
          <w:szCs w:val="22"/>
        </w:rPr>
        <w:t>chnis LV-Hardware nicht erfüllt</w:t>
      </w:r>
      <w:r w:rsidR="0097368D">
        <w:rPr>
          <w:rFonts w:ascii="Arial" w:hAnsi="Arial" w:cs="Arial"/>
          <w:color w:val="auto"/>
          <w:sz w:val="22"/>
          <w:szCs w:val="22"/>
        </w:rPr>
        <w:t>.</w:t>
      </w:r>
      <w:r w:rsidR="0097368D" w:rsidDel="0097368D">
        <w:rPr>
          <w:rFonts w:ascii="Arial" w:hAnsi="Arial" w:cs="Arial"/>
          <w:color w:val="auto"/>
          <w:sz w:val="22"/>
          <w:szCs w:val="22"/>
        </w:rPr>
        <w:t xml:space="preserve"> </w:t>
      </w:r>
    </w:p>
    <w:p w14:paraId="07CC9AF4" w14:textId="77777777" w:rsidR="00FC5016" w:rsidRPr="00FF5DB3" w:rsidRDefault="00FC5016" w:rsidP="00A604A6">
      <w:pPr>
        <w:pStyle w:val="berschrift2"/>
      </w:pPr>
      <w:bookmarkStart w:id="172" w:name="_Ref459209104"/>
      <w:bookmarkStart w:id="173" w:name="_Toc477512510"/>
      <w:r w:rsidRPr="00FF5DB3">
        <w:t>Dienstleistungen</w:t>
      </w:r>
      <w:bookmarkEnd w:id="172"/>
      <w:bookmarkEnd w:id="173"/>
    </w:p>
    <w:p w14:paraId="07CC9AF5" w14:textId="117A55CF" w:rsidR="006D149D" w:rsidRPr="00FF5DB3" w:rsidRDefault="006D149D" w:rsidP="006D149D">
      <w:pPr>
        <w:pStyle w:val="dataportelement-p"/>
        <w:rPr>
          <w:rFonts w:ascii="Arial" w:hAnsi="Arial" w:cs="Arial"/>
          <w:color w:val="auto"/>
          <w:sz w:val="22"/>
          <w:szCs w:val="22"/>
        </w:rPr>
      </w:pPr>
      <w:r w:rsidRPr="00FF5DB3">
        <w:rPr>
          <w:rFonts w:ascii="Arial" w:hAnsi="Arial" w:cs="Arial"/>
          <w:color w:val="auto"/>
          <w:sz w:val="22"/>
          <w:szCs w:val="22"/>
        </w:rPr>
        <w:t>Die Dienstleistungen werden in Form von definierten Leistungsscheinen beschrieben. Alle Leistungsscheine müssen mit einem Preis versehen werden</w:t>
      </w:r>
      <w:r w:rsidR="00173417" w:rsidRPr="00FF5DB3">
        <w:rPr>
          <w:rFonts w:ascii="Arial" w:hAnsi="Arial" w:cs="Arial"/>
          <w:color w:val="auto"/>
          <w:sz w:val="22"/>
          <w:szCs w:val="22"/>
        </w:rPr>
        <w:t xml:space="preserve">. </w:t>
      </w:r>
      <w:r w:rsidRPr="00FF5DB3">
        <w:rPr>
          <w:rFonts w:ascii="Arial" w:hAnsi="Arial" w:cs="Arial"/>
          <w:color w:val="auto"/>
          <w:sz w:val="22"/>
          <w:szCs w:val="22"/>
        </w:rPr>
        <w:t>Jeder Leistungsschein kann mit unterschiedlichem Servicelevel in Verbindung gebracht werden. Die Unterscheidungen der Servicelevel bezieht sich auf die verschiedenen Trägerländer und/oder Produkte für die, die Leistungen erbracht werden. Sollten zur Erfüllung individueller Leistungen die Beschreibung weiterer Leistungsscheine erforderlich sein, ist dies einvernehmlich zwischen Auftraggeber und Auftragnehmer abzustimmen.</w:t>
      </w:r>
    </w:p>
    <w:p w14:paraId="07CC9AF6" w14:textId="77777777" w:rsidR="006D149D" w:rsidRPr="00FF5DB3" w:rsidRDefault="006D149D" w:rsidP="006D149D">
      <w:pPr>
        <w:pStyle w:val="berschrift3"/>
      </w:pPr>
      <w:bookmarkStart w:id="174" w:name="_Toc477512511"/>
      <w:r w:rsidRPr="00FF5DB3">
        <w:t>Allgemeine Festlegungen für alle Dienstleistungen</w:t>
      </w:r>
      <w:bookmarkEnd w:id="174"/>
    </w:p>
    <w:p w14:paraId="07CC9AF7" w14:textId="77777777" w:rsidR="006D149D" w:rsidRPr="00FF5DB3" w:rsidRDefault="006D149D" w:rsidP="006D149D">
      <w:pPr>
        <w:pStyle w:val="dataportelement-p"/>
        <w:rPr>
          <w:rFonts w:ascii="Arial" w:hAnsi="Arial" w:cs="Arial"/>
          <w:color w:val="auto"/>
          <w:sz w:val="22"/>
          <w:szCs w:val="22"/>
        </w:rPr>
      </w:pPr>
      <w:r w:rsidRPr="00FF5DB3">
        <w:rPr>
          <w:rFonts w:ascii="Arial" w:hAnsi="Arial" w:cs="Arial"/>
          <w:color w:val="auto"/>
          <w:sz w:val="22"/>
          <w:szCs w:val="22"/>
        </w:rPr>
        <w:t>Für die reibungslose Durchführung der hardwarenahen Dienstleistungen ist eine Reihe von Voraussetzungen erforderlich, die vor Beginn der Durchführung dieser Leistungen sicher zu stellen sind. Die typischen Mitwirkungspflichten von Auftragnehmer sind als Grundsätzlich und Wiederkehrend nach Anlass bei Veränderungen zu berücksichtigen und wurden in der Anlage „</w:t>
      </w:r>
      <w:r w:rsidRPr="002F3764">
        <w:rPr>
          <w:rFonts w:ascii="Arial" w:hAnsi="Arial" w:cs="Arial"/>
          <w:color w:val="auto"/>
          <w:sz w:val="22"/>
          <w:szCs w:val="22"/>
        </w:rPr>
        <w:t>Mitwirkungspflichten</w:t>
      </w:r>
      <w:r w:rsidRPr="00FF5DB3">
        <w:rPr>
          <w:rFonts w:ascii="Arial" w:hAnsi="Arial" w:cs="Arial"/>
          <w:color w:val="auto"/>
          <w:sz w:val="22"/>
          <w:szCs w:val="22"/>
        </w:rPr>
        <w:t>“ hinterlegt.</w:t>
      </w:r>
    </w:p>
    <w:p w14:paraId="07CC9AF8" w14:textId="77777777" w:rsidR="006D149D" w:rsidRPr="00FF5DB3" w:rsidRDefault="006D149D" w:rsidP="006D149D">
      <w:pPr>
        <w:pStyle w:val="dataportelement-p"/>
        <w:rPr>
          <w:rFonts w:ascii="Arial" w:hAnsi="Arial" w:cs="Arial"/>
          <w:color w:val="auto"/>
          <w:sz w:val="22"/>
          <w:szCs w:val="22"/>
        </w:rPr>
      </w:pPr>
      <w:r w:rsidRPr="00FF5DB3">
        <w:rPr>
          <w:rFonts w:ascii="Arial" w:hAnsi="Arial" w:cs="Arial"/>
          <w:color w:val="auto"/>
          <w:sz w:val="22"/>
          <w:szCs w:val="22"/>
        </w:rPr>
        <w:t>Sollten zur Erfüllung der Leistungen erweiterte Mitwirkungspflichten erforderlich sein, ist dies einvernehmlich zwischen Auftraggeber und Auftragnehmer abzustimmen.</w:t>
      </w:r>
    </w:p>
    <w:p w14:paraId="07CC9AF9" w14:textId="1AB8FFB2" w:rsidR="006D149D" w:rsidRPr="00FF5DB3" w:rsidRDefault="006D149D" w:rsidP="006D149D">
      <w:pPr>
        <w:pStyle w:val="dataportelement-p"/>
        <w:rPr>
          <w:rFonts w:ascii="Arial" w:hAnsi="Arial" w:cs="Arial"/>
          <w:color w:val="auto"/>
          <w:sz w:val="22"/>
          <w:szCs w:val="22"/>
        </w:rPr>
      </w:pPr>
      <w:r w:rsidRPr="00FF5DB3">
        <w:rPr>
          <w:rFonts w:ascii="Arial" w:hAnsi="Arial" w:cs="Arial"/>
          <w:color w:val="auto"/>
          <w:sz w:val="22"/>
          <w:szCs w:val="22"/>
        </w:rPr>
        <w:t xml:space="preserve">Der Auftraggeber setzt die Nutzung des beim Auftraggeber eingesetzten Ticketsystems voraus. Über diesen Zugang erfolgt der gesamte Bearbeitungsablauf inkl. Reporting und Abrechnung. Die Nutzung ist verpflichtend. Weitere Tools können zur Umsetzung </w:t>
      </w:r>
      <w:r w:rsidR="009732DE" w:rsidRPr="00FF5DB3">
        <w:rPr>
          <w:rFonts w:ascii="Arial" w:hAnsi="Arial" w:cs="Arial"/>
          <w:color w:val="auto"/>
          <w:sz w:val="22"/>
          <w:szCs w:val="22"/>
        </w:rPr>
        <w:t>von</w:t>
      </w:r>
      <w:r w:rsidRPr="00FF5DB3">
        <w:rPr>
          <w:rFonts w:ascii="Arial" w:hAnsi="Arial" w:cs="Arial"/>
          <w:color w:val="auto"/>
          <w:sz w:val="22"/>
          <w:szCs w:val="22"/>
        </w:rPr>
        <w:t xml:space="preserve"> </w:t>
      </w:r>
      <w:r w:rsidR="009732DE" w:rsidRPr="00FF5DB3">
        <w:rPr>
          <w:rFonts w:ascii="Arial" w:hAnsi="Arial" w:cs="Arial"/>
          <w:color w:val="auto"/>
          <w:sz w:val="22"/>
          <w:szCs w:val="22"/>
        </w:rPr>
        <w:t>Change</w:t>
      </w:r>
      <w:r w:rsidRPr="00FF5DB3">
        <w:rPr>
          <w:rFonts w:ascii="Arial" w:hAnsi="Arial" w:cs="Arial"/>
          <w:color w:val="auto"/>
          <w:sz w:val="22"/>
          <w:szCs w:val="22"/>
        </w:rPr>
        <w:t xml:space="preserve"> und </w:t>
      </w:r>
      <w:r w:rsidR="009732DE" w:rsidRPr="00FF5DB3">
        <w:rPr>
          <w:rFonts w:ascii="Arial" w:hAnsi="Arial" w:cs="Arial"/>
          <w:color w:val="auto"/>
          <w:sz w:val="22"/>
          <w:szCs w:val="22"/>
        </w:rPr>
        <w:t>Incident</w:t>
      </w:r>
      <w:r w:rsidRPr="00FF5DB3">
        <w:rPr>
          <w:rFonts w:ascii="Arial" w:hAnsi="Arial" w:cs="Arial"/>
          <w:color w:val="auto"/>
          <w:sz w:val="22"/>
          <w:szCs w:val="22"/>
        </w:rPr>
        <w:t xml:space="preserve"> eingesetzt werden und müssen bedient werden</w:t>
      </w:r>
      <w:r w:rsidR="001363FE">
        <w:rPr>
          <w:rFonts w:ascii="Arial" w:hAnsi="Arial" w:cs="Arial"/>
          <w:color w:val="auto"/>
          <w:sz w:val="22"/>
          <w:szCs w:val="22"/>
        </w:rPr>
        <w:t>. Für die VoIP Telefonie ist dies zum Beispiel FNT Command</w:t>
      </w:r>
      <w:r w:rsidR="001363FE">
        <w:rPr>
          <w:rStyle w:val="Funotenzeichen"/>
          <w:rFonts w:ascii="Arial" w:hAnsi="Arial" w:cs="Arial"/>
          <w:color w:val="auto"/>
          <w:sz w:val="22"/>
          <w:szCs w:val="22"/>
        </w:rPr>
        <w:footnoteReference w:id="8"/>
      </w:r>
      <w:r w:rsidR="001363FE">
        <w:rPr>
          <w:rFonts w:ascii="Arial" w:hAnsi="Arial" w:cs="Arial"/>
          <w:color w:val="auto"/>
          <w:sz w:val="22"/>
          <w:szCs w:val="22"/>
        </w:rPr>
        <w:t>.</w:t>
      </w:r>
      <w:r w:rsidRPr="00FF5DB3">
        <w:rPr>
          <w:rFonts w:ascii="Arial" w:hAnsi="Arial" w:cs="Arial"/>
          <w:color w:val="auto"/>
          <w:sz w:val="22"/>
          <w:szCs w:val="22"/>
        </w:rPr>
        <w:t xml:space="preserve"> Je nach Bundesland variiert die Intensität beim Einsatz der Tools.</w:t>
      </w:r>
    </w:p>
    <w:p w14:paraId="07CC9AFA" w14:textId="77777777" w:rsidR="006D149D" w:rsidRPr="00FF5DB3" w:rsidRDefault="006D149D" w:rsidP="006D149D">
      <w:pPr>
        <w:pStyle w:val="dataportelement-p"/>
        <w:rPr>
          <w:rFonts w:ascii="Arial" w:hAnsi="Arial" w:cs="Arial"/>
          <w:color w:val="auto"/>
          <w:sz w:val="22"/>
          <w:szCs w:val="22"/>
        </w:rPr>
      </w:pPr>
      <w:r w:rsidRPr="00FF5DB3">
        <w:rPr>
          <w:rFonts w:ascii="Arial" w:hAnsi="Arial" w:cs="Arial"/>
          <w:color w:val="auto"/>
          <w:sz w:val="22"/>
          <w:szCs w:val="22"/>
        </w:rPr>
        <w:t>Zur Kennzeichnung der Geräte wird die Hardware mit einem länderspezifischen Inventaraufkleber versehen. Das Anbringen dieser Aufkleber findet beim Auftragnehmer statt, sobald die Geräte beim Auftragnehmer angeliefert wurden. Der EAN-Code</w:t>
      </w:r>
      <w:r w:rsidR="009732DE" w:rsidRPr="00FF5DB3">
        <w:rPr>
          <w:rStyle w:val="Funotenzeichen"/>
          <w:rFonts w:ascii="Arial" w:hAnsi="Arial" w:cs="Arial"/>
          <w:color w:val="auto"/>
          <w:sz w:val="22"/>
          <w:szCs w:val="22"/>
        </w:rPr>
        <w:footnoteReference w:id="9"/>
      </w:r>
      <w:r w:rsidRPr="00FF5DB3">
        <w:rPr>
          <w:rFonts w:ascii="Arial" w:hAnsi="Arial" w:cs="Arial"/>
          <w:color w:val="auto"/>
          <w:sz w:val="22"/>
          <w:szCs w:val="22"/>
        </w:rPr>
        <w:t xml:space="preserve"> auf den Inventaraufklebern dient der elektronischen Geräteerfassung bei </w:t>
      </w:r>
      <w:r w:rsidR="009732DE" w:rsidRPr="00FF5DB3">
        <w:rPr>
          <w:rFonts w:ascii="Arial" w:hAnsi="Arial" w:cs="Arial"/>
          <w:color w:val="auto"/>
          <w:sz w:val="22"/>
          <w:szCs w:val="22"/>
        </w:rPr>
        <w:t>einer</w:t>
      </w:r>
      <w:r w:rsidRPr="00FF5DB3">
        <w:rPr>
          <w:rFonts w:ascii="Arial" w:hAnsi="Arial" w:cs="Arial"/>
          <w:color w:val="auto"/>
          <w:sz w:val="22"/>
          <w:szCs w:val="22"/>
        </w:rPr>
        <w:t xml:space="preserve"> späteren Inventur der Hardware.</w:t>
      </w:r>
    </w:p>
    <w:p w14:paraId="07CC9AFB" w14:textId="1B87608B" w:rsidR="006D149D" w:rsidRPr="00FF5DB3" w:rsidRDefault="006D149D" w:rsidP="006D149D">
      <w:pPr>
        <w:pStyle w:val="dataportelement-p"/>
        <w:rPr>
          <w:rFonts w:ascii="Arial" w:hAnsi="Arial" w:cs="Arial"/>
          <w:color w:val="auto"/>
          <w:sz w:val="22"/>
          <w:szCs w:val="22"/>
        </w:rPr>
      </w:pPr>
      <w:r w:rsidRPr="00FF5DB3">
        <w:rPr>
          <w:rFonts w:ascii="Arial" w:hAnsi="Arial" w:cs="Arial"/>
          <w:color w:val="auto"/>
          <w:sz w:val="22"/>
          <w:szCs w:val="22"/>
        </w:rPr>
        <w:t xml:space="preserve">Eine elektronische Gerätedatenerfassung (Inventur des IT-Arbeitsplatzes) </w:t>
      </w:r>
      <w:r w:rsidR="002E4F51" w:rsidRPr="00FF5DB3">
        <w:rPr>
          <w:rFonts w:ascii="Arial" w:hAnsi="Arial" w:cs="Arial"/>
          <w:color w:val="auto"/>
          <w:sz w:val="22"/>
          <w:szCs w:val="22"/>
        </w:rPr>
        <w:t>muss zwingend bei jedem Vor-</w:t>
      </w:r>
      <w:r w:rsidRPr="00FF5DB3">
        <w:rPr>
          <w:rFonts w:ascii="Arial" w:hAnsi="Arial" w:cs="Arial"/>
          <w:color w:val="auto"/>
          <w:sz w:val="22"/>
          <w:szCs w:val="22"/>
        </w:rPr>
        <w:t xml:space="preserve">Ort-Einsatz erfolgen. </w:t>
      </w:r>
      <w:r w:rsidR="00B42340">
        <w:rPr>
          <w:rFonts w:ascii="Arial" w:hAnsi="Arial" w:cs="Arial"/>
          <w:color w:val="auto"/>
          <w:sz w:val="22"/>
          <w:szCs w:val="22"/>
        </w:rPr>
        <w:t>Diese Inventur und die Dokumentationen der Tätigkeiten vor Ort wird in MobileReach</w:t>
      </w:r>
      <w:r w:rsidR="00B42340">
        <w:rPr>
          <w:rStyle w:val="Funotenzeichen"/>
          <w:rFonts w:ascii="Arial" w:hAnsi="Arial" w:cs="Arial"/>
          <w:color w:val="auto"/>
          <w:sz w:val="22"/>
          <w:szCs w:val="22"/>
        </w:rPr>
        <w:footnoteReference w:id="10"/>
      </w:r>
      <w:r w:rsidR="00B42340">
        <w:rPr>
          <w:rFonts w:ascii="Arial" w:hAnsi="Arial" w:cs="Arial"/>
          <w:color w:val="auto"/>
          <w:sz w:val="22"/>
          <w:szCs w:val="22"/>
        </w:rPr>
        <w:t xml:space="preserve"> erfolgen. </w:t>
      </w:r>
      <w:r w:rsidRPr="00FF5DB3">
        <w:rPr>
          <w:rFonts w:ascii="Arial" w:hAnsi="Arial" w:cs="Arial"/>
          <w:color w:val="auto"/>
          <w:sz w:val="22"/>
          <w:szCs w:val="22"/>
        </w:rPr>
        <w:t>Darunter fällt insbesondere der Aufbau und Abbau von Geräten eines Arbeitsplatzes. Abholung von Geräten zur Entsorgung, Allgemeine Entstö</w:t>
      </w:r>
      <w:r w:rsidR="00367737" w:rsidRPr="00FF5DB3">
        <w:rPr>
          <w:rFonts w:ascii="Arial" w:hAnsi="Arial" w:cs="Arial"/>
          <w:color w:val="auto"/>
          <w:sz w:val="22"/>
          <w:szCs w:val="22"/>
        </w:rPr>
        <w:t>rung</w:t>
      </w:r>
      <w:r w:rsidRPr="00FF5DB3">
        <w:rPr>
          <w:rFonts w:ascii="Arial" w:hAnsi="Arial" w:cs="Arial"/>
          <w:color w:val="auto"/>
          <w:sz w:val="22"/>
          <w:szCs w:val="22"/>
        </w:rPr>
        <w:t>, Aufbau und Abbau von Netzwerkdruckern, Ablieferung von Peripheriegeräten (außer Netzwerkdrucker) erfordert immer die Zuordnung zu einem Hauptgerät</w:t>
      </w:r>
      <w:r w:rsidR="009732DE" w:rsidRPr="00FF5DB3">
        <w:rPr>
          <w:rFonts w:ascii="Arial" w:hAnsi="Arial" w:cs="Arial"/>
          <w:color w:val="auto"/>
          <w:sz w:val="22"/>
          <w:szCs w:val="22"/>
        </w:rPr>
        <w:t>.</w:t>
      </w:r>
    </w:p>
    <w:p w14:paraId="07CC9AFC" w14:textId="1D3A9089" w:rsidR="00FC5016" w:rsidRPr="00FF5DB3" w:rsidRDefault="006D149D" w:rsidP="008D53CF">
      <w:pPr>
        <w:pStyle w:val="dataportelement-p"/>
        <w:rPr>
          <w:rFonts w:ascii="Arial" w:hAnsi="Arial" w:cs="Arial"/>
          <w:color w:val="auto"/>
          <w:sz w:val="22"/>
          <w:szCs w:val="22"/>
        </w:rPr>
      </w:pPr>
      <w:r w:rsidRPr="00FF5DB3">
        <w:rPr>
          <w:rFonts w:ascii="Arial" w:hAnsi="Arial" w:cs="Arial"/>
          <w:color w:val="auto"/>
          <w:sz w:val="22"/>
          <w:szCs w:val="22"/>
        </w:rPr>
        <w:t>Die Inventur des IT-Arbeitsplatzes wird verpflichtend mit von A</w:t>
      </w:r>
      <w:r w:rsidR="00367737" w:rsidRPr="00FF5DB3">
        <w:rPr>
          <w:rFonts w:ascii="Arial" w:hAnsi="Arial" w:cs="Arial"/>
          <w:color w:val="auto"/>
          <w:sz w:val="22"/>
          <w:szCs w:val="22"/>
        </w:rPr>
        <w:t>uftraggeber</w:t>
      </w:r>
      <w:r w:rsidRPr="00FF5DB3">
        <w:rPr>
          <w:rFonts w:ascii="Arial" w:hAnsi="Arial" w:cs="Arial"/>
          <w:color w:val="auto"/>
          <w:sz w:val="22"/>
          <w:szCs w:val="22"/>
        </w:rPr>
        <w:t xml:space="preserve"> bereitgestellten Tools und Gerätschaften durchgeführt. Die Daten der Inventur des IT-Arbeitsplatzes sind in der Regel direkt online oder in Ausnahmen spätestens bis 20:00 Uhr am gleichen Tag zu übermitteln. Unvollständige, fehlerhafte und nicht übermittelte Inventuren des IT-Arbeitsplatzes sind vom A</w:t>
      </w:r>
      <w:r w:rsidR="00367737" w:rsidRPr="00FF5DB3">
        <w:rPr>
          <w:rFonts w:ascii="Arial" w:hAnsi="Arial" w:cs="Arial"/>
          <w:color w:val="auto"/>
          <w:sz w:val="22"/>
          <w:szCs w:val="22"/>
        </w:rPr>
        <w:t>uftragnehmer</w:t>
      </w:r>
      <w:r w:rsidRPr="00FF5DB3">
        <w:rPr>
          <w:rFonts w:ascii="Arial" w:hAnsi="Arial" w:cs="Arial"/>
          <w:color w:val="auto"/>
          <w:sz w:val="22"/>
          <w:szCs w:val="22"/>
        </w:rPr>
        <w:t xml:space="preserve"> auf Anforderung kostenfrei innerhalb eines </w:t>
      </w:r>
      <w:r w:rsidR="00367737" w:rsidRPr="00FF5DB3">
        <w:rPr>
          <w:rFonts w:ascii="Arial" w:hAnsi="Arial" w:cs="Arial"/>
          <w:color w:val="auto"/>
          <w:sz w:val="22"/>
          <w:szCs w:val="22"/>
        </w:rPr>
        <w:t>Werkt</w:t>
      </w:r>
      <w:r w:rsidRPr="00FF5DB3">
        <w:rPr>
          <w:rFonts w:ascii="Arial" w:hAnsi="Arial" w:cs="Arial"/>
          <w:color w:val="auto"/>
          <w:sz w:val="22"/>
          <w:szCs w:val="22"/>
        </w:rPr>
        <w:t>ages zu korrigieren, indem eine neue Inventur des IT-Arbeitsplatzes durchgeführt wird. Vor-Ort-Einsätze werden anhand der durchgeführten Inventuren des IT-Arbeitsplatzes bewertet und abgerechnet. Bei fehlenden, unvollständigen oder fehlerhaften Inventuren des IT-Arbeitsplatzes wird der Einsatz nicht abgerechnet. Der A</w:t>
      </w:r>
      <w:r w:rsidR="00367737" w:rsidRPr="00FF5DB3">
        <w:rPr>
          <w:rFonts w:ascii="Arial" w:hAnsi="Arial" w:cs="Arial"/>
          <w:color w:val="auto"/>
          <w:sz w:val="22"/>
          <w:szCs w:val="22"/>
        </w:rPr>
        <w:t>uftragnehmer</w:t>
      </w:r>
      <w:r w:rsidRPr="00FF5DB3">
        <w:rPr>
          <w:rFonts w:ascii="Arial" w:hAnsi="Arial" w:cs="Arial"/>
          <w:color w:val="auto"/>
          <w:sz w:val="22"/>
          <w:szCs w:val="22"/>
        </w:rPr>
        <w:t xml:space="preserve"> stellt dem </w:t>
      </w:r>
      <w:r w:rsidR="00305617" w:rsidRPr="00FF5DB3">
        <w:rPr>
          <w:rFonts w:ascii="Arial" w:hAnsi="Arial" w:cs="Arial"/>
          <w:color w:val="auto"/>
          <w:sz w:val="22"/>
          <w:szCs w:val="22"/>
        </w:rPr>
        <w:t>Auftraggeber</w:t>
      </w:r>
      <w:r w:rsidR="00E11930" w:rsidRPr="00FF5DB3">
        <w:rPr>
          <w:rFonts w:ascii="Arial" w:hAnsi="Arial" w:cs="Arial"/>
          <w:color w:val="auto"/>
          <w:sz w:val="22"/>
          <w:szCs w:val="22"/>
        </w:rPr>
        <w:t xml:space="preserve"> </w:t>
      </w:r>
      <w:r w:rsidRPr="00FF5DB3">
        <w:rPr>
          <w:rFonts w:ascii="Arial" w:hAnsi="Arial" w:cs="Arial"/>
          <w:color w:val="auto"/>
          <w:sz w:val="22"/>
          <w:szCs w:val="22"/>
        </w:rPr>
        <w:t xml:space="preserve">die Gerätedaten zum Zeitpunkt der </w:t>
      </w:r>
      <w:r w:rsidR="00173417" w:rsidRPr="00FF5DB3">
        <w:rPr>
          <w:rFonts w:ascii="Arial" w:hAnsi="Arial" w:cs="Arial"/>
          <w:color w:val="auto"/>
          <w:sz w:val="22"/>
          <w:szCs w:val="22"/>
        </w:rPr>
        <w:t>Lieferung in</w:t>
      </w:r>
      <w:r w:rsidRPr="00FF5DB3">
        <w:rPr>
          <w:rFonts w:ascii="Arial" w:hAnsi="Arial" w:cs="Arial"/>
          <w:color w:val="auto"/>
          <w:sz w:val="22"/>
          <w:szCs w:val="22"/>
        </w:rPr>
        <w:t xml:space="preserve"> elektronischer Form zur Verfügung, damit diese zur weiteren Verarbeitung an die CMDB übergeben werden können. Dabei wird im Besonderen auf folgende Anwendun</w:t>
      </w:r>
      <w:r w:rsidR="009732DE" w:rsidRPr="00FF5DB3">
        <w:rPr>
          <w:rFonts w:ascii="Arial" w:hAnsi="Arial" w:cs="Arial"/>
          <w:color w:val="auto"/>
          <w:sz w:val="22"/>
          <w:szCs w:val="22"/>
        </w:rPr>
        <w:t>gsfälle erhöhtes Gewicht gelegt.</w:t>
      </w:r>
    </w:p>
    <w:p w14:paraId="07CC9AFD" w14:textId="77777777" w:rsidR="00E11930" w:rsidRPr="00FF5DB3" w:rsidRDefault="001A0A94" w:rsidP="008D53CF">
      <w:pPr>
        <w:pStyle w:val="AufzhlungZeichen2"/>
        <w:spacing w:line="324" w:lineRule="auto"/>
      </w:pPr>
      <w:r w:rsidRPr="00FF5DB3">
        <w:fldChar w:fldCharType="begin"/>
      </w:r>
      <w:r w:rsidRPr="00FF5DB3">
        <w:instrText xml:space="preserve"> REF _Ref457395769 \r \h </w:instrText>
      </w:r>
      <w:r w:rsidR="0024354E" w:rsidRPr="00FF5DB3">
        <w:instrText xml:space="preserve"> \* MERGEFORMAT </w:instrText>
      </w:r>
      <w:r w:rsidRPr="00FF5DB3">
        <w:fldChar w:fldCharType="separate"/>
      </w:r>
      <w:r w:rsidR="00D618C1">
        <w:t>7.2.3.1</w:t>
      </w:r>
      <w:r w:rsidRPr="00FF5DB3">
        <w:fldChar w:fldCharType="end"/>
      </w:r>
      <w:r w:rsidRPr="00FF5DB3">
        <w:t xml:space="preserve"> </w:t>
      </w:r>
      <w:r w:rsidR="00E11930" w:rsidRPr="00FF5DB3">
        <w:t>- Wareneingang</w:t>
      </w:r>
    </w:p>
    <w:p w14:paraId="07CC9AFE" w14:textId="77777777" w:rsidR="00E11930" w:rsidRPr="00FF5DB3" w:rsidRDefault="001A0A94" w:rsidP="008D53CF">
      <w:pPr>
        <w:pStyle w:val="AufzhlungZeichen2"/>
        <w:spacing w:line="324" w:lineRule="auto"/>
      </w:pPr>
      <w:r w:rsidRPr="00FF5DB3">
        <w:fldChar w:fldCharType="begin"/>
      </w:r>
      <w:r w:rsidRPr="00FF5DB3">
        <w:instrText xml:space="preserve"> REF _Ref457395774 \r \h </w:instrText>
      </w:r>
      <w:r w:rsidR="0024354E" w:rsidRPr="00FF5DB3">
        <w:instrText xml:space="preserve"> \* MERGEFORMAT </w:instrText>
      </w:r>
      <w:r w:rsidRPr="00FF5DB3">
        <w:fldChar w:fldCharType="separate"/>
      </w:r>
      <w:r w:rsidR="00D618C1">
        <w:t>7.2.3.2</w:t>
      </w:r>
      <w:r w:rsidRPr="00FF5DB3">
        <w:fldChar w:fldCharType="end"/>
      </w:r>
      <w:r w:rsidR="00E11930" w:rsidRPr="00FF5DB3">
        <w:fldChar w:fldCharType="begin"/>
      </w:r>
      <w:r w:rsidR="00E11930" w:rsidRPr="00FF5DB3">
        <w:instrText xml:space="preserve"> REF _Ref457395774 \r \h </w:instrText>
      </w:r>
      <w:r w:rsidR="0024354E" w:rsidRPr="00FF5DB3">
        <w:instrText xml:space="preserve"> \* MERGEFORMAT </w:instrText>
      </w:r>
      <w:r w:rsidR="00E11930" w:rsidRPr="00FF5DB3">
        <w:fldChar w:fldCharType="separate"/>
      </w:r>
      <w:r w:rsidR="00D618C1">
        <w:t>7.2.3.2</w:t>
      </w:r>
      <w:r w:rsidR="00E11930" w:rsidRPr="00FF5DB3">
        <w:fldChar w:fldCharType="end"/>
      </w:r>
      <w:r w:rsidR="00E11930" w:rsidRPr="00FF5DB3">
        <w:t xml:space="preserve"> - Wareneingang Beistellungen</w:t>
      </w:r>
    </w:p>
    <w:p w14:paraId="07CC9AFF" w14:textId="77777777" w:rsidR="00E11930" w:rsidRPr="00FF5DB3" w:rsidRDefault="001A0A94" w:rsidP="008D53CF">
      <w:pPr>
        <w:pStyle w:val="AufzhlungZeichen2"/>
        <w:spacing w:line="324" w:lineRule="auto"/>
      </w:pPr>
      <w:r w:rsidRPr="00FF5DB3">
        <w:fldChar w:fldCharType="begin"/>
      </w:r>
      <w:r w:rsidRPr="00FF5DB3">
        <w:instrText xml:space="preserve"> REF _Ref457395704 \r \h </w:instrText>
      </w:r>
      <w:r w:rsidR="0024354E" w:rsidRPr="00FF5DB3">
        <w:instrText xml:space="preserve"> \* MERGEFORMAT </w:instrText>
      </w:r>
      <w:r w:rsidRPr="00FF5DB3">
        <w:fldChar w:fldCharType="separate"/>
      </w:r>
      <w:r w:rsidR="00D618C1">
        <w:t>7.2.3.3</w:t>
      </w:r>
      <w:r w:rsidRPr="00FF5DB3">
        <w:fldChar w:fldCharType="end"/>
      </w:r>
      <w:r w:rsidR="00E11930" w:rsidRPr="00FF5DB3">
        <w:fldChar w:fldCharType="begin"/>
      </w:r>
      <w:r w:rsidR="00E11930" w:rsidRPr="00FF5DB3">
        <w:instrText xml:space="preserve"> REF _Ref457395704 \r \h </w:instrText>
      </w:r>
      <w:r w:rsidR="0024354E" w:rsidRPr="00FF5DB3">
        <w:instrText xml:space="preserve"> \* MERGEFORMAT </w:instrText>
      </w:r>
      <w:r w:rsidR="00E11930" w:rsidRPr="00FF5DB3">
        <w:fldChar w:fldCharType="separate"/>
      </w:r>
      <w:r w:rsidR="00D618C1">
        <w:t>7.2.3.3</w:t>
      </w:r>
      <w:r w:rsidR="00E11930" w:rsidRPr="00FF5DB3">
        <w:fldChar w:fldCharType="end"/>
      </w:r>
      <w:r w:rsidR="00E11930" w:rsidRPr="00FF5DB3">
        <w:t xml:space="preserve"> - Entsorgung</w:t>
      </w:r>
    </w:p>
    <w:p w14:paraId="07CC9B00" w14:textId="77777777" w:rsidR="00E11930" w:rsidRPr="00FF5DB3" w:rsidRDefault="001A0A94" w:rsidP="008D53CF">
      <w:pPr>
        <w:pStyle w:val="AufzhlungZeichen2"/>
        <w:spacing w:line="324" w:lineRule="auto"/>
      </w:pPr>
      <w:r w:rsidRPr="00FF5DB3">
        <w:fldChar w:fldCharType="begin"/>
      </w:r>
      <w:r w:rsidRPr="00FF5DB3">
        <w:instrText xml:space="preserve"> REF _Ref457395709 \r \h </w:instrText>
      </w:r>
      <w:r w:rsidR="0024354E" w:rsidRPr="00FF5DB3">
        <w:instrText xml:space="preserve"> \* MERGEFORMAT </w:instrText>
      </w:r>
      <w:r w:rsidRPr="00FF5DB3">
        <w:fldChar w:fldCharType="separate"/>
      </w:r>
      <w:r w:rsidR="00D618C1">
        <w:t>7.2.3.4</w:t>
      </w:r>
      <w:r w:rsidRPr="00FF5DB3">
        <w:fldChar w:fldCharType="end"/>
      </w:r>
      <w:r w:rsidRPr="00FF5DB3">
        <w:t xml:space="preserve"> -</w:t>
      </w:r>
      <w:r w:rsidR="00E11930" w:rsidRPr="00FF5DB3">
        <w:t xml:space="preserve"> Garantiefall</w:t>
      </w:r>
    </w:p>
    <w:p w14:paraId="23785879" w14:textId="7BA2C9A5" w:rsidR="00CD7035" w:rsidRPr="00FF5DB3" w:rsidRDefault="00CD7035" w:rsidP="001A0A94">
      <w:pPr>
        <w:pStyle w:val="berschrift3"/>
      </w:pPr>
      <w:bookmarkStart w:id="175" w:name="_Toc477512512"/>
      <w:r w:rsidRPr="00FF5DB3">
        <w:t>Technische Anbindung</w:t>
      </w:r>
      <w:bookmarkEnd w:id="175"/>
    </w:p>
    <w:p w14:paraId="1438F5DF" w14:textId="3A4B28B3" w:rsidR="00C510AF" w:rsidRPr="00C4595A" w:rsidRDefault="00C510AF" w:rsidP="00C510AF">
      <w:pPr>
        <w:pStyle w:val="dataportelement-p"/>
        <w:rPr>
          <w:rFonts w:ascii="Arial" w:hAnsi="Arial" w:cs="Arial"/>
          <w:color w:val="auto"/>
          <w:sz w:val="22"/>
          <w:szCs w:val="22"/>
        </w:rPr>
      </w:pPr>
      <w:r w:rsidRPr="00C4595A">
        <w:rPr>
          <w:rFonts w:ascii="Arial" w:hAnsi="Arial" w:cs="Arial"/>
          <w:color w:val="auto"/>
          <w:sz w:val="22"/>
          <w:szCs w:val="22"/>
        </w:rPr>
        <w:t>Der Auftragnehmer hat alle Dienstleistung in seinen eigenen Räumlichkeiten zu erbringen. Der Auftraggeber stellt dem Auftragnehmer eine Anbindung an das Netz (FHH und FHB) soweit realisierbar zur Verfügung. In diesem Netz sind alle geforderten Dienstleistungen ermöglicht.</w:t>
      </w:r>
    </w:p>
    <w:p w14:paraId="683D1705" w14:textId="6AC7A34C" w:rsidR="00C510AF" w:rsidRPr="00C4595A" w:rsidRDefault="00173417" w:rsidP="00C510AF">
      <w:pPr>
        <w:pStyle w:val="dataportelement-p"/>
        <w:rPr>
          <w:rFonts w:ascii="Arial" w:hAnsi="Arial" w:cs="Arial"/>
          <w:color w:val="auto"/>
          <w:sz w:val="22"/>
          <w:szCs w:val="22"/>
        </w:rPr>
      </w:pPr>
      <w:r w:rsidRPr="00C4595A">
        <w:rPr>
          <w:rFonts w:ascii="Arial" w:hAnsi="Arial" w:cs="Arial"/>
          <w:color w:val="auto"/>
          <w:sz w:val="22"/>
          <w:szCs w:val="22"/>
        </w:rPr>
        <w:t>Eventuelle Kosten</w:t>
      </w:r>
      <w:r w:rsidR="00C510AF" w:rsidRPr="00C4595A">
        <w:rPr>
          <w:rFonts w:ascii="Arial" w:hAnsi="Arial" w:cs="Arial"/>
          <w:color w:val="auto"/>
          <w:sz w:val="22"/>
          <w:szCs w:val="22"/>
        </w:rPr>
        <w:t xml:space="preserve"> sind im Preis zu inkludieren. Die Arbeitsplätze sollen mit Fat-Clients ausgestattet werden. Eine mobile Lösung für die „Inventur des IT Arbeitsplatzes“ ist vorhanden und wird </w:t>
      </w:r>
      <w:r w:rsidR="00CD1205" w:rsidRPr="00C4595A">
        <w:rPr>
          <w:rFonts w:ascii="Arial" w:hAnsi="Arial" w:cs="Arial"/>
          <w:color w:val="auto"/>
          <w:sz w:val="22"/>
          <w:szCs w:val="22"/>
        </w:rPr>
        <w:t>bereitgestellt</w:t>
      </w:r>
      <w:r w:rsidR="00C510AF" w:rsidRPr="00C4595A">
        <w:rPr>
          <w:rFonts w:ascii="Arial" w:hAnsi="Arial" w:cs="Arial"/>
          <w:color w:val="auto"/>
          <w:sz w:val="22"/>
          <w:szCs w:val="22"/>
        </w:rPr>
        <w:t>.</w:t>
      </w:r>
    </w:p>
    <w:p w14:paraId="0AA8FEB3" w14:textId="77777777" w:rsidR="00C510AF" w:rsidRPr="00C4595A" w:rsidRDefault="00C510AF" w:rsidP="00C510AF">
      <w:pPr>
        <w:pStyle w:val="dataportelement-p"/>
        <w:rPr>
          <w:rFonts w:ascii="Arial" w:hAnsi="Arial" w:cs="Arial"/>
          <w:color w:val="auto"/>
          <w:sz w:val="22"/>
          <w:szCs w:val="22"/>
        </w:rPr>
      </w:pPr>
      <w:r w:rsidRPr="00C4595A">
        <w:rPr>
          <w:rFonts w:ascii="Arial" w:hAnsi="Arial" w:cs="Arial"/>
          <w:color w:val="auto"/>
          <w:sz w:val="22"/>
          <w:szCs w:val="22"/>
        </w:rPr>
        <w:t xml:space="preserve">Wir bitten um Darstellung (schematische Zeichnung und ergänzender Text), wie eine Umsetzung beim Auftragnehmer erfolgen soll. Diese ist mit dem Angebot formlos als Anlage beizufügen. </w:t>
      </w:r>
    </w:p>
    <w:p w14:paraId="7B501A20" w14:textId="77777777" w:rsidR="00C510AF" w:rsidRPr="00FF5DB3" w:rsidRDefault="00C510AF" w:rsidP="00C510AF">
      <w:pPr>
        <w:pStyle w:val="dataportelement-p"/>
        <w:rPr>
          <w:rFonts w:ascii="Arial" w:hAnsi="Arial" w:cs="Arial"/>
          <w:color w:val="auto"/>
          <w:sz w:val="22"/>
          <w:szCs w:val="22"/>
        </w:rPr>
      </w:pPr>
      <w:r w:rsidRPr="00C4595A">
        <w:rPr>
          <w:rFonts w:ascii="Arial" w:hAnsi="Arial" w:cs="Arial"/>
          <w:color w:val="auto"/>
          <w:sz w:val="22"/>
          <w:szCs w:val="22"/>
        </w:rPr>
        <w:t>Alle Tätigkeiten werden im Ticketsystem vom Auftraggeber dokumentiert. Eine Aufschaltung (speziell UHD Agenten) auf die zu supportenden PC ist über die vom Auftraggeber bereitgestellten Remote-Tools möglich.</w:t>
      </w:r>
    </w:p>
    <w:p w14:paraId="07CC9B01" w14:textId="77777777" w:rsidR="001A0A94" w:rsidRPr="00FF5DB3" w:rsidRDefault="001A0A94" w:rsidP="001A0A94">
      <w:pPr>
        <w:pStyle w:val="berschrift3"/>
      </w:pPr>
      <w:bookmarkStart w:id="176" w:name="_Toc477512513"/>
      <w:r w:rsidRPr="00FF5DB3">
        <w:t>Warenbewegungen</w:t>
      </w:r>
      <w:bookmarkEnd w:id="176"/>
    </w:p>
    <w:p w14:paraId="07CC9B02" w14:textId="77777777" w:rsidR="00A50814" w:rsidRPr="00FF5DB3" w:rsidRDefault="00A50814" w:rsidP="00A50814">
      <w:pPr>
        <w:pStyle w:val="Textkrper"/>
      </w:pPr>
      <w:r w:rsidRPr="00FF5DB3">
        <w:t>Die hier beschriebenen Fälle beschreiben Fälle im Lager des Auftragnehmers. Diese Fälle umgehen keine Inventur des Arbeitsplatzes bei Einsätzen beim Endanwender.</w:t>
      </w:r>
    </w:p>
    <w:p w14:paraId="07CC9B03" w14:textId="77777777" w:rsidR="00E11930" w:rsidRPr="00FF5DB3" w:rsidRDefault="00E11930" w:rsidP="001A0A94">
      <w:pPr>
        <w:pStyle w:val="berschrift4"/>
      </w:pPr>
      <w:bookmarkStart w:id="177" w:name="_Ref457395769"/>
      <w:bookmarkStart w:id="178" w:name="_Toc477512514"/>
      <w:bookmarkStart w:id="179" w:name="_Ref457395699"/>
      <w:r w:rsidRPr="00FF5DB3">
        <w:t>Wareneingang</w:t>
      </w:r>
      <w:bookmarkEnd w:id="177"/>
      <w:bookmarkEnd w:id="178"/>
    </w:p>
    <w:p w14:paraId="07CC9B04" w14:textId="65FDC109" w:rsidR="005F18ED" w:rsidRPr="00FF5DB3" w:rsidRDefault="005F18ED" w:rsidP="005F18ED">
      <w:pPr>
        <w:pStyle w:val="dataportelement-p"/>
        <w:rPr>
          <w:rFonts w:ascii="Arial" w:hAnsi="Arial" w:cs="Arial"/>
          <w:color w:val="auto"/>
          <w:sz w:val="22"/>
          <w:szCs w:val="22"/>
        </w:rPr>
      </w:pPr>
      <w:r w:rsidRPr="00FF5DB3">
        <w:rPr>
          <w:rFonts w:ascii="Arial" w:hAnsi="Arial" w:cs="Arial"/>
          <w:color w:val="auto"/>
          <w:sz w:val="22"/>
          <w:szCs w:val="22"/>
        </w:rPr>
        <w:t xml:space="preserve">In dem Augenblick, in dem ein Neugerät beim Auftragnehmer </w:t>
      </w:r>
      <w:r w:rsidR="001363FE">
        <w:rPr>
          <w:rFonts w:ascii="Arial" w:hAnsi="Arial" w:cs="Arial"/>
          <w:color w:val="auto"/>
          <w:sz w:val="22"/>
          <w:szCs w:val="22"/>
        </w:rPr>
        <w:t>endgültig für Dataport in den Einsatz genommen wird oder die Lieferu</w:t>
      </w:r>
      <w:r w:rsidR="008D53CF">
        <w:rPr>
          <w:rFonts w:ascii="Arial" w:hAnsi="Arial" w:cs="Arial"/>
          <w:color w:val="auto"/>
          <w:sz w:val="22"/>
          <w:szCs w:val="22"/>
        </w:rPr>
        <w:t>ng</w:t>
      </w:r>
      <w:r w:rsidR="001363FE">
        <w:rPr>
          <w:rFonts w:ascii="Arial" w:hAnsi="Arial" w:cs="Arial"/>
          <w:color w:val="auto"/>
          <w:sz w:val="22"/>
          <w:szCs w:val="22"/>
        </w:rPr>
        <w:t xml:space="preserve"> einer Beistellung erfolgt</w:t>
      </w:r>
      <w:r w:rsidRPr="00FF5DB3">
        <w:rPr>
          <w:rFonts w:ascii="Arial" w:hAnsi="Arial" w:cs="Arial"/>
          <w:color w:val="auto"/>
          <w:sz w:val="22"/>
          <w:szCs w:val="22"/>
        </w:rPr>
        <w:t>, muss eine Wareneingangsbuchung erfolgen, das Gerät mit einem Inventaraufkleber versehen und umgehend an den Auftraggeber (Format und Weg gibt Auftraggeber vor) übermittelt werden:</w:t>
      </w:r>
    </w:p>
    <w:p w14:paraId="07CC9B05" w14:textId="77777777" w:rsidR="005F18ED" w:rsidRPr="00FF5DB3" w:rsidRDefault="005F18ED" w:rsidP="0015393A">
      <w:pPr>
        <w:pStyle w:val="AufzhlungZeichen2"/>
      </w:pPr>
      <w:r w:rsidRPr="00FF5DB3">
        <w:t>Hersteller</w:t>
      </w:r>
    </w:p>
    <w:p w14:paraId="07CC9B06" w14:textId="77777777" w:rsidR="005F18ED" w:rsidRPr="00FF5DB3" w:rsidRDefault="005F18ED" w:rsidP="0015393A">
      <w:pPr>
        <w:pStyle w:val="AufzhlungZeichen2"/>
      </w:pPr>
      <w:r w:rsidRPr="00FF5DB3">
        <w:t>Modellbezeichnung</w:t>
      </w:r>
    </w:p>
    <w:p w14:paraId="07CC9B07" w14:textId="77777777" w:rsidR="005F18ED" w:rsidRPr="00FF5DB3" w:rsidRDefault="005F18ED" w:rsidP="0015393A">
      <w:pPr>
        <w:pStyle w:val="AufzhlungZeichen2"/>
      </w:pPr>
      <w:r w:rsidRPr="00FF5DB3">
        <w:t>Lieferdatum, Garantievertrag</w:t>
      </w:r>
    </w:p>
    <w:p w14:paraId="07CC9B08" w14:textId="77777777" w:rsidR="005F18ED" w:rsidRPr="00FF5DB3" w:rsidRDefault="005F18ED" w:rsidP="0015393A">
      <w:pPr>
        <w:pStyle w:val="AufzhlungZeichen2"/>
      </w:pPr>
      <w:r w:rsidRPr="00FF5DB3">
        <w:t>Seriennummer</w:t>
      </w:r>
    </w:p>
    <w:p w14:paraId="07CC9B09" w14:textId="77777777" w:rsidR="005F18ED" w:rsidRPr="00FF5DB3" w:rsidRDefault="005F18ED" w:rsidP="0015393A">
      <w:pPr>
        <w:pStyle w:val="AufzhlungZeichen2"/>
      </w:pPr>
      <w:r w:rsidRPr="00FF5DB3">
        <w:t>Dataport-Inventarnummer</w:t>
      </w:r>
    </w:p>
    <w:p w14:paraId="07CC9B0A" w14:textId="77777777" w:rsidR="005F18ED" w:rsidRPr="00FF5DB3" w:rsidRDefault="005F18ED" w:rsidP="0015393A">
      <w:pPr>
        <w:pStyle w:val="AufzhlungZeichen2"/>
      </w:pPr>
      <w:r w:rsidRPr="00FF5DB3">
        <w:t>MAC-Adresse</w:t>
      </w:r>
    </w:p>
    <w:p w14:paraId="07CC9B0B" w14:textId="77777777" w:rsidR="005F18ED" w:rsidRPr="00FF5DB3" w:rsidRDefault="005F18ED" w:rsidP="0015393A">
      <w:pPr>
        <w:pStyle w:val="AufzhlungZeichen3"/>
      </w:pPr>
      <w:r w:rsidRPr="00FF5DB3">
        <w:t>Ethernet</w:t>
      </w:r>
    </w:p>
    <w:p w14:paraId="07CC9B0C" w14:textId="77777777" w:rsidR="005F18ED" w:rsidRPr="00FF5DB3" w:rsidRDefault="005F18ED" w:rsidP="0015393A">
      <w:pPr>
        <w:pStyle w:val="AufzhlungZeichen3"/>
      </w:pPr>
      <w:r w:rsidRPr="00FF5DB3">
        <w:t>WLAN (sofern vorhanden)</w:t>
      </w:r>
    </w:p>
    <w:p w14:paraId="07CC9B0D" w14:textId="77777777" w:rsidR="00E11930" w:rsidRPr="00FF5DB3" w:rsidRDefault="00E11930" w:rsidP="001A0A94">
      <w:pPr>
        <w:pStyle w:val="berschrift4"/>
      </w:pPr>
      <w:bookmarkStart w:id="180" w:name="_Ref457395774"/>
      <w:bookmarkStart w:id="181" w:name="_Toc477512515"/>
      <w:r w:rsidRPr="00FF5DB3">
        <w:t>Wareneingang</w:t>
      </w:r>
      <w:bookmarkEnd w:id="179"/>
      <w:r w:rsidRPr="00FF5DB3">
        <w:t xml:space="preserve"> Beistellungen</w:t>
      </w:r>
      <w:bookmarkEnd w:id="180"/>
      <w:bookmarkEnd w:id="181"/>
    </w:p>
    <w:p w14:paraId="07CC9B0E" w14:textId="77777777" w:rsidR="00E11930" w:rsidRPr="00FF5DB3" w:rsidRDefault="00E11930" w:rsidP="00BF3894">
      <w:pPr>
        <w:pStyle w:val="dataportelement-p"/>
        <w:rPr>
          <w:rFonts w:ascii="Arial" w:hAnsi="Arial" w:cs="Arial"/>
          <w:color w:val="auto"/>
          <w:sz w:val="22"/>
          <w:szCs w:val="22"/>
        </w:rPr>
      </w:pPr>
      <w:r w:rsidRPr="00FF5DB3">
        <w:rPr>
          <w:rFonts w:ascii="Arial" w:hAnsi="Arial" w:cs="Arial"/>
          <w:color w:val="auto"/>
          <w:sz w:val="22"/>
          <w:szCs w:val="22"/>
        </w:rPr>
        <w:t xml:space="preserve">In dem Augenblick, in dem ein Neugerät erstmalig beim Auftragnehmer ankommt, muss eine Wareneingangsbuchung erfolgen, das Gerät mit einem Inventaraufkleber versehen und umgehend an </w:t>
      </w:r>
      <w:r w:rsidR="005F18ED" w:rsidRPr="00FF5DB3">
        <w:rPr>
          <w:rFonts w:ascii="Arial" w:hAnsi="Arial" w:cs="Arial"/>
          <w:color w:val="auto"/>
          <w:sz w:val="22"/>
          <w:szCs w:val="22"/>
        </w:rPr>
        <w:t xml:space="preserve">den Auftraggeber </w:t>
      </w:r>
      <w:r w:rsidRPr="00FF5DB3">
        <w:rPr>
          <w:rFonts w:ascii="Arial" w:hAnsi="Arial" w:cs="Arial"/>
          <w:color w:val="auto"/>
          <w:sz w:val="22"/>
          <w:szCs w:val="22"/>
        </w:rPr>
        <w:t>(Format und Weg gibt A</w:t>
      </w:r>
      <w:r w:rsidR="005F18ED" w:rsidRPr="00FF5DB3">
        <w:rPr>
          <w:rFonts w:ascii="Arial" w:hAnsi="Arial" w:cs="Arial"/>
          <w:color w:val="auto"/>
          <w:sz w:val="22"/>
          <w:szCs w:val="22"/>
        </w:rPr>
        <w:t>uftraggeber</w:t>
      </w:r>
      <w:r w:rsidRPr="00FF5DB3">
        <w:rPr>
          <w:rFonts w:ascii="Arial" w:hAnsi="Arial" w:cs="Arial"/>
          <w:color w:val="auto"/>
          <w:sz w:val="22"/>
          <w:szCs w:val="22"/>
        </w:rPr>
        <w:t xml:space="preserve"> vor) übermittelt werden:</w:t>
      </w:r>
    </w:p>
    <w:p w14:paraId="07CC9B0F" w14:textId="77777777" w:rsidR="005F18ED" w:rsidRPr="00FF5DB3" w:rsidRDefault="005F18ED" w:rsidP="0015393A">
      <w:pPr>
        <w:pStyle w:val="AufzhlungZeichen2"/>
      </w:pPr>
      <w:r w:rsidRPr="00FF5DB3">
        <w:t>Hersteller</w:t>
      </w:r>
    </w:p>
    <w:p w14:paraId="07CC9B10" w14:textId="77777777" w:rsidR="00E11930" w:rsidRPr="00FF5DB3" w:rsidRDefault="00E11930" w:rsidP="0015393A">
      <w:pPr>
        <w:pStyle w:val="AufzhlungZeichen2"/>
      </w:pPr>
      <w:r w:rsidRPr="00FF5DB3">
        <w:t>Modell</w:t>
      </w:r>
      <w:r w:rsidR="005F18ED" w:rsidRPr="00FF5DB3">
        <w:t>bezeichnung</w:t>
      </w:r>
    </w:p>
    <w:p w14:paraId="07CC9B11" w14:textId="77777777" w:rsidR="00E11930" w:rsidRPr="00FF5DB3" w:rsidRDefault="00E11930" w:rsidP="0015393A">
      <w:pPr>
        <w:pStyle w:val="AufzhlungZeichen2"/>
      </w:pPr>
      <w:r w:rsidRPr="00FF5DB3">
        <w:t>Lieferdatum, Garantievertrag</w:t>
      </w:r>
    </w:p>
    <w:p w14:paraId="07CC9B12" w14:textId="77777777" w:rsidR="005F18ED" w:rsidRPr="00FF5DB3" w:rsidRDefault="005F18ED" w:rsidP="0015393A">
      <w:pPr>
        <w:pStyle w:val="AufzhlungZeichen2"/>
      </w:pPr>
      <w:r w:rsidRPr="00FF5DB3">
        <w:t>Seriennummer</w:t>
      </w:r>
    </w:p>
    <w:p w14:paraId="07CC9B13" w14:textId="77777777" w:rsidR="00E11930" w:rsidRPr="00FF5DB3" w:rsidRDefault="00E11930" w:rsidP="0015393A">
      <w:pPr>
        <w:pStyle w:val="AufzhlungZeichen2"/>
      </w:pPr>
      <w:r w:rsidRPr="00FF5DB3">
        <w:t>Dataport-Inventarnummer</w:t>
      </w:r>
    </w:p>
    <w:p w14:paraId="07CC9B14" w14:textId="77777777" w:rsidR="005F18ED" w:rsidRPr="00FF5DB3" w:rsidRDefault="005F18ED" w:rsidP="0015393A">
      <w:pPr>
        <w:pStyle w:val="AufzhlungZeichen2"/>
      </w:pPr>
      <w:r w:rsidRPr="00FF5DB3">
        <w:t>MAC-Adresse</w:t>
      </w:r>
    </w:p>
    <w:p w14:paraId="07CC9B15" w14:textId="77777777" w:rsidR="005F18ED" w:rsidRPr="00FF5DB3" w:rsidRDefault="005F18ED" w:rsidP="0015393A">
      <w:pPr>
        <w:pStyle w:val="AufzhlungZeichen3"/>
      </w:pPr>
      <w:r w:rsidRPr="00FF5DB3">
        <w:t>Ethernet</w:t>
      </w:r>
    </w:p>
    <w:p w14:paraId="07CC9B16" w14:textId="77777777" w:rsidR="00E11930" w:rsidRPr="00FF5DB3" w:rsidRDefault="00E11930" w:rsidP="0015393A">
      <w:pPr>
        <w:pStyle w:val="AufzhlungZeichen3"/>
      </w:pPr>
      <w:r w:rsidRPr="00FF5DB3">
        <w:t>WLAN (sofern vorhanden)</w:t>
      </w:r>
    </w:p>
    <w:p w14:paraId="07CC9B17" w14:textId="77777777" w:rsidR="00E11930" w:rsidRPr="00FF5DB3" w:rsidRDefault="00E11930" w:rsidP="001A0A94">
      <w:pPr>
        <w:pStyle w:val="berschrift4"/>
      </w:pPr>
      <w:bookmarkStart w:id="182" w:name="_Ref457395704"/>
      <w:bookmarkStart w:id="183" w:name="_Toc477512516"/>
      <w:r w:rsidRPr="00FF5DB3">
        <w:t>Entsorgung</w:t>
      </w:r>
      <w:bookmarkEnd w:id="182"/>
      <w:bookmarkEnd w:id="183"/>
    </w:p>
    <w:p w14:paraId="07CC9B18" w14:textId="07D0780C" w:rsidR="005F18ED" w:rsidRPr="00FF5DB3" w:rsidRDefault="005F18ED" w:rsidP="005F18ED">
      <w:pPr>
        <w:pStyle w:val="dataportelement-p"/>
        <w:rPr>
          <w:rFonts w:ascii="Arial" w:hAnsi="Arial" w:cs="Arial"/>
          <w:color w:val="auto"/>
          <w:sz w:val="22"/>
          <w:szCs w:val="22"/>
        </w:rPr>
      </w:pPr>
      <w:r w:rsidRPr="00FF5DB3">
        <w:rPr>
          <w:rFonts w:ascii="Arial" w:hAnsi="Arial" w:cs="Arial"/>
          <w:color w:val="auto"/>
          <w:sz w:val="22"/>
          <w:szCs w:val="22"/>
        </w:rPr>
        <w:t>Wird ein Gerät im Auftrag des A</w:t>
      </w:r>
      <w:r w:rsidR="00B06077" w:rsidRPr="00FF5DB3">
        <w:rPr>
          <w:rFonts w:ascii="Arial" w:hAnsi="Arial" w:cs="Arial"/>
          <w:color w:val="auto"/>
          <w:sz w:val="22"/>
          <w:szCs w:val="22"/>
        </w:rPr>
        <w:t>uftraggebers</w:t>
      </w:r>
      <w:r w:rsidRPr="00FF5DB3">
        <w:rPr>
          <w:rFonts w:ascii="Arial" w:hAnsi="Arial" w:cs="Arial"/>
          <w:color w:val="auto"/>
          <w:sz w:val="22"/>
          <w:szCs w:val="22"/>
        </w:rPr>
        <w:t xml:space="preserve"> entsorgt, ist dieses mit einem elektronisch übermittelten Zertifikat</w:t>
      </w:r>
      <w:r w:rsidR="00173417" w:rsidRPr="00FF5DB3">
        <w:rPr>
          <w:rFonts w:ascii="Arial" w:hAnsi="Arial" w:cs="Arial"/>
          <w:color w:val="auto"/>
          <w:sz w:val="22"/>
          <w:szCs w:val="22"/>
        </w:rPr>
        <w:t> nachzuweisen</w:t>
      </w:r>
      <w:r w:rsidRPr="00FF5DB3">
        <w:rPr>
          <w:rFonts w:ascii="Arial" w:hAnsi="Arial" w:cs="Arial"/>
          <w:color w:val="auto"/>
          <w:sz w:val="22"/>
          <w:szCs w:val="22"/>
        </w:rPr>
        <w:t xml:space="preserve"> und folgende Information an den </w:t>
      </w:r>
      <w:r w:rsidR="00B06077" w:rsidRPr="00FF5DB3">
        <w:rPr>
          <w:rFonts w:ascii="Arial" w:hAnsi="Arial" w:cs="Arial"/>
          <w:color w:val="auto"/>
          <w:sz w:val="22"/>
          <w:szCs w:val="22"/>
        </w:rPr>
        <w:t xml:space="preserve">Auftraggeber (Format und Weg gibt Auftraggeber vor) </w:t>
      </w:r>
      <w:r w:rsidRPr="00FF5DB3">
        <w:rPr>
          <w:rFonts w:ascii="Arial" w:hAnsi="Arial" w:cs="Arial"/>
          <w:color w:val="auto"/>
          <w:sz w:val="22"/>
          <w:szCs w:val="22"/>
        </w:rPr>
        <w:t>weiterzugeben:</w:t>
      </w:r>
    </w:p>
    <w:p w14:paraId="07CC9B19" w14:textId="77777777" w:rsidR="005F18ED" w:rsidRPr="00FF5DB3" w:rsidRDefault="005F18ED" w:rsidP="0015393A">
      <w:pPr>
        <w:pStyle w:val="AufzhlungZeichen2"/>
      </w:pPr>
      <w:r w:rsidRPr="00FF5DB3">
        <w:t>Hersteller</w:t>
      </w:r>
    </w:p>
    <w:p w14:paraId="07CC9B1A" w14:textId="77777777" w:rsidR="005F18ED" w:rsidRPr="00FF5DB3" w:rsidRDefault="005F18ED" w:rsidP="0015393A">
      <w:pPr>
        <w:pStyle w:val="AufzhlungZeichen2"/>
      </w:pPr>
      <w:r w:rsidRPr="00FF5DB3">
        <w:t>Modellbezeichnung</w:t>
      </w:r>
    </w:p>
    <w:p w14:paraId="07CC9B1B" w14:textId="77777777" w:rsidR="005F18ED" w:rsidRPr="00FF5DB3" w:rsidRDefault="005F18ED" w:rsidP="0015393A">
      <w:pPr>
        <w:pStyle w:val="AufzhlungZeichen2"/>
      </w:pPr>
      <w:r w:rsidRPr="00FF5DB3">
        <w:t>Entsorgungsdatum</w:t>
      </w:r>
    </w:p>
    <w:p w14:paraId="07CC9B1C" w14:textId="6499B128" w:rsidR="005F18ED" w:rsidRPr="00FF5DB3" w:rsidRDefault="00B06077" w:rsidP="0015393A">
      <w:pPr>
        <w:pStyle w:val="AufzhlungZeichen2"/>
      </w:pPr>
      <w:r w:rsidRPr="00FF5DB3">
        <w:t>Löschzertifikat (</w:t>
      </w:r>
      <w:r w:rsidR="00D367D2" w:rsidRPr="00FF5DB3">
        <w:t>bei Geräten mit nichtflüchtigem Speichermedien</w:t>
      </w:r>
      <w:r w:rsidRPr="00FF5DB3">
        <w:t>)</w:t>
      </w:r>
    </w:p>
    <w:p w14:paraId="07CC9B1D" w14:textId="77777777" w:rsidR="005F18ED" w:rsidRPr="00FF5DB3" w:rsidRDefault="005F18ED" w:rsidP="0015393A">
      <w:pPr>
        <w:pStyle w:val="AufzhlungZeichen2"/>
      </w:pPr>
      <w:r w:rsidRPr="00FF5DB3">
        <w:t>Entsorgungsart</w:t>
      </w:r>
    </w:p>
    <w:p w14:paraId="07CC9B1E" w14:textId="77777777" w:rsidR="005F18ED" w:rsidRPr="00FF5DB3" w:rsidRDefault="005F18ED" w:rsidP="0015393A">
      <w:pPr>
        <w:pStyle w:val="AufzhlungZeichen2"/>
      </w:pPr>
      <w:r w:rsidRPr="00FF5DB3">
        <w:t>Seriennummer</w:t>
      </w:r>
    </w:p>
    <w:p w14:paraId="07CC9B1F" w14:textId="77777777" w:rsidR="005F18ED" w:rsidRDefault="005F18ED" w:rsidP="0015393A">
      <w:pPr>
        <w:pStyle w:val="AufzhlungZeichen2"/>
      </w:pPr>
      <w:r w:rsidRPr="00FF5DB3">
        <w:t>Dataport-Inventarnummer</w:t>
      </w:r>
    </w:p>
    <w:p w14:paraId="32C45164" w14:textId="025AE2FF" w:rsidR="00483E89" w:rsidRDefault="00483E89" w:rsidP="008D53CF">
      <w:pPr>
        <w:pStyle w:val="AufzhlungZeichen1"/>
        <w:numPr>
          <w:ilvl w:val="0"/>
          <w:numId w:val="0"/>
        </w:numPr>
        <w:ind w:left="340" w:hanging="340"/>
      </w:pPr>
    </w:p>
    <w:p w14:paraId="661302AF" w14:textId="63563AC4" w:rsidR="00483E89" w:rsidRPr="00FF5DB3" w:rsidRDefault="00483E89" w:rsidP="008D53CF">
      <w:pPr>
        <w:pStyle w:val="AufzhlungZeichen1"/>
        <w:numPr>
          <w:ilvl w:val="0"/>
          <w:numId w:val="0"/>
        </w:numPr>
        <w:ind w:left="340" w:hanging="340"/>
      </w:pPr>
      <w:r>
        <w:t>Mengen über entsorgte/verspendete Objekte sind in der Anlage „Spende und Schrott“ hinterlegt.</w:t>
      </w:r>
    </w:p>
    <w:p w14:paraId="07CC9B20" w14:textId="77777777" w:rsidR="00E11930" w:rsidRPr="00FF5DB3" w:rsidRDefault="00E11930" w:rsidP="001A0A94">
      <w:pPr>
        <w:pStyle w:val="berschrift4"/>
      </w:pPr>
      <w:bookmarkStart w:id="184" w:name="_Ref457395709"/>
      <w:bookmarkStart w:id="185" w:name="_Toc477512517"/>
      <w:r w:rsidRPr="00FF5DB3">
        <w:t>Garantiefall</w:t>
      </w:r>
      <w:bookmarkEnd w:id="184"/>
      <w:bookmarkEnd w:id="185"/>
    </w:p>
    <w:p w14:paraId="07CC9B21" w14:textId="18347416" w:rsidR="009042A4" w:rsidRPr="00FF5DB3" w:rsidRDefault="009042A4" w:rsidP="009042A4">
      <w:pPr>
        <w:autoSpaceDE w:val="0"/>
        <w:autoSpaceDN w:val="0"/>
        <w:spacing w:before="40" w:after="40"/>
        <w:rPr>
          <w:rFonts w:cs="Arial"/>
          <w:lang w:eastAsia="zh-CN"/>
        </w:rPr>
      </w:pPr>
      <w:r w:rsidRPr="00FF5DB3">
        <w:rPr>
          <w:rFonts w:cs="Arial"/>
          <w:lang w:eastAsia="zh-CN"/>
        </w:rPr>
        <w:t>Wird ein Gerät im Falle von Garantie oder Gewährleistung zum Hersteller zurückgesendet, so ist die ggf. vorhande</w:t>
      </w:r>
      <w:r w:rsidR="00625CC4" w:rsidRPr="00FF5DB3">
        <w:rPr>
          <w:rFonts w:cs="Arial"/>
          <w:lang w:eastAsia="zh-CN"/>
        </w:rPr>
        <w:t>ne Festplatte zu löschen</w:t>
      </w:r>
      <w:r w:rsidRPr="00FF5DB3">
        <w:rPr>
          <w:rFonts w:cs="Arial"/>
          <w:lang w:eastAsia="zh-CN"/>
        </w:rPr>
        <w:t>. Wird das Gerät getauscht, sind umgehend zusätzliche Informationen an den Auftraggeber zu übermitteln (Format und Weg gibt Auftraggeber vor):</w:t>
      </w:r>
    </w:p>
    <w:p w14:paraId="07CC9B22" w14:textId="77777777" w:rsidR="00B06077" w:rsidRPr="00FF5DB3" w:rsidRDefault="00B06077" w:rsidP="00625CC4">
      <w:pPr>
        <w:pStyle w:val="AufzhlungZeichen2"/>
      </w:pPr>
      <w:r w:rsidRPr="00FF5DB3">
        <w:t>Ausgetauschtes (defektes) Gerät</w:t>
      </w:r>
    </w:p>
    <w:p w14:paraId="07CC9B23" w14:textId="77777777" w:rsidR="00B06077" w:rsidRPr="00FF5DB3" w:rsidRDefault="00B06077" w:rsidP="00625CC4">
      <w:pPr>
        <w:pStyle w:val="AufzhlungZeichen3"/>
      </w:pPr>
      <w:r w:rsidRPr="00FF5DB3">
        <w:t>Seriennummer</w:t>
      </w:r>
    </w:p>
    <w:p w14:paraId="07CC9B24" w14:textId="77777777" w:rsidR="00B06077" w:rsidRPr="00FF5DB3" w:rsidRDefault="00B06077" w:rsidP="00625CC4">
      <w:pPr>
        <w:pStyle w:val="AufzhlungZeichen3"/>
      </w:pPr>
      <w:r w:rsidRPr="00FF5DB3">
        <w:t>Dataport-Inventarnummer</w:t>
      </w:r>
    </w:p>
    <w:p w14:paraId="07CC9B25" w14:textId="77777777" w:rsidR="00B06077" w:rsidRPr="00FF5DB3" w:rsidRDefault="00B06077" w:rsidP="00625CC4">
      <w:pPr>
        <w:pStyle w:val="AufzhlungZeichen2"/>
      </w:pPr>
      <w:r w:rsidRPr="00FF5DB3">
        <w:t xml:space="preserve">Neugerät </w:t>
      </w:r>
    </w:p>
    <w:p w14:paraId="07CC9B26" w14:textId="77777777" w:rsidR="00B06077" w:rsidRPr="00FF5DB3" w:rsidRDefault="00B06077" w:rsidP="00625CC4">
      <w:pPr>
        <w:pStyle w:val="AufzhlungZeichen3"/>
      </w:pPr>
      <w:r w:rsidRPr="00FF5DB3">
        <w:t>Seriennummer</w:t>
      </w:r>
    </w:p>
    <w:p w14:paraId="07CC9B27" w14:textId="77777777" w:rsidR="00B06077" w:rsidRPr="00FF5DB3" w:rsidRDefault="00B06077" w:rsidP="00625CC4">
      <w:pPr>
        <w:pStyle w:val="AufzhlungZeichen3"/>
      </w:pPr>
      <w:r w:rsidRPr="00FF5DB3">
        <w:t>Dataport-Inventarnummer</w:t>
      </w:r>
    </w:p>
    <w:p w14:paraId="07CC9B28" w14:textId="77777777" w:rsidR="00B06077" w:rsidRPr="00FF5DB3" w:rsidRDefault="00B06077" w:rsidP="00625CC4">
      <w:pPr>
        <w:pStyle w:val="AufzhlungZeichen3"/>
      </w:pPr>
      <w:r w:rsidRPr="00FF5DB3">
        <w:t>Tauschdatum</w:t>
      </w:r>
    </w:p>
    <w:p w14:paraId="07CC9B29" w14:textId="639A2B51" w:rsidR="00B06077" w:rsidRPr="00FF5DB3" w:rsidRDefault="00B06077" w:rsidP="00625CC4">
      <w:pPr>
        <w:pStyle w:val="AufzhlungZeichen2"/>
      </w:pPr>
      <w:r w:rsidRPr="00FF5DB3">
        <w:t>Geht das ausgetauschte Gerät zurück an den Lieferanten/Hersteller erfolgt eine Ausgangsbuchung (Seriennummer, Inventarnummer, Rücksendedatum)</w:t>
      </w:r>
      <w:r w:rsidR="00173417" w:rsidRPr="00FF5DB3">
        <w:t xml:space="preserve">. </w:t>
      </w:r>
      <w:r w:rsidRPr="00FF5DB3">
        <w:t xml:space="preserve">Diese Informationen sind umgehend an </w:t>
      </w:r>
      <w:r w:rsidR="00625CC4" w:rsidRPr="00FF5DB3">
        <w:t>den Auftraggeber</w:t>
      </w:r>
      <w:r w:rsidRPr="00FF5DB3">
        <w:t xml:space="preserve"> (Format und Weg gibt Dataport vor) zu übermitteln</w:t>
      </w:r>
    </w:p>
    <w:p w14:paraId="07CC9B2A" w14:textId="77777777" w:rsidR="00A50814" w:rsidRPr="00FF5DB3" w:rsidRDefault="00454013" w:rsidP="00A50814">
      <w:pPr>
        <w:pStyle w:val="berschrift4"/>
      </w:pPr>
      <w:bookmarkStart w:id="186" w:name="_Toc477512518"/>
      <w:r w:rsidRPr="00FF5DB3">
        <w:t>CMDB</w:t>
      </w:r>
      <w:bookmarkEnd w:id="186"/>
    </w:p>
    <w:p w14:paraId="07CC9B2B" w14:textId="4397CD78" w:rsidR="00A50814" w:rsidRPr="00FF5DB3" w:rsidRDefault="00B06077" w:rsidP="00B06077">
      <w:pPr>
        <w:pStyle w:val="dataportelement-p"/>
        <w:rPr>
          <w:rFonts w:ascii="Arial" w:hAnsi="Arial" w:cs="Arial"/>
          <w:color w:val="auto"/>
          <w:sz w:val="22"/>
          <w:szCs w:val="22"/>
        </w:rPr>
      </w:pPr>
      <w:r w:rsidRPr="00FF5DB3">
        <w:rPr>
          <w:rFonts w:ascii="Arial" w:hAnsi="Arial" w:cs="Arial"/>
          <w:color w:val="auto"/>
          <w:sz w:val="22"/>
          <w:szCs w:val="22"/>
        </w:rPr>
        <w:t>Geräte des A</w:t>
      </w:r>
      <w:r w:rsidR="00A50814" w:rsidRPr="00FF5DB3">
        <w:rPr>
          <w:rFonts w:ascii="Arial" w:hAnsi="Arial" w:cs="Arial"/>
          <w:color w:val="auto"/>
          <w:sz w:val="22"/>
          <w:szCs w:val="22"/>
        </w:rPr>
        <w:t>uftraggebers, die sich im Besitz des Auftragnehmers</w:t>
      </w:r>
      <w:r w:rsidRPr="00FF5DB3">
        <w:rPr>
          <w:rFonts w:ascii="Arial" w:hAnsi="Arial" w:cs="Arial"/>
          <w:color w:val="auto"/>
          <w:sz w:val="22"/>
          <w:szCs w:val="22"/>
        </w:rPr>
        <w:t xml:space="preserve"> befinden, müssen bei </w:t>
      </w:r>
      <w:r w:rsidR="00A50814" w:rsidRPr="00FF5DB3">
        <w:rPr>
          <w:rFonts w:ascii="Arial" w:hAnsi="Arial" w:cs="Arial"/>
          <w:color w:val="auto"/>
          <w:sz w:val="22"/>
          <w:szCs w:val="22"/>
        </w:rPr>
        <w:t xml:space="preserve">jedem Besitzwechsel durch den </w:t>
      </w:r>
      <w:r w:rsidR="00173417" w:rsidRPr="00FF5DB3">
        <w:rPr>
          <w:rFonts w:ascii="Arial" w:hAnsi="Arial" w:cs="Arial"/>
          <w:color w:val="auto"/>
          <w:sz w:val="22"/>
          <w:szCs w:val="22"/>
        </w:rPr>
        <w:t>Auftragnehmer in</w:t>
      </w:r>
      <w:r w:rsidRPr="00FF5DB3">
        <w:rPr>
          <w:rFonts w:ascii="Arial" w:hAnsi="Arial" w:cs="Arial"/>
          <w:color w:val="auto"/>
          <w:sz w:val="22"/>
          <w:szCs w:val="22"/>
        </w:rPr>
        <w:t xml:space="preserve"> der CMDB umgebucht werden</w:t>
      </w:r>
      <w:r w:rsidR="00A50814" w:rsidRPr="00FF5DB3">
        <w:rPr>
          <w:rFonts w:ascii="Arial" w:hAnsi="Arial" w:cs="Arial"/>
          <w:color w:val="auto"/>
          <w:sz w:val="22"/>
          <w:szCs w:val="22"/>
        </w:rPr>
        <w:t>.</w:t>
      </w:r>
      <w:r w:rsidRPr="00FF5DB3">
        <w:rPr>
          <w:rFonts w:ascii="Arial" w:hAnsi="Arial" w:cs="Arial"/>
          <w:color w:val="auto"/>
          <w:sz w:val="22"/>
          <w:szCs w:val="22"/>
        </w:rPr>
        <w:t xml:space="preserve"> </w:t>
      </w:r>
      <w:r w:rsidR="00A50814" w:rsidRPr="00FF5DB3">
        <w:rPr>
          <w:rFonts w:ascii="Arial" w:hAnsi="Arial" w:cs="Arial"/>
          <w:color w:val="auto"/>
          <w:sz w:val="22"/>
          <w:szCs w:val="22"/>
        </w:rPr>
        <w:t>Es hat bei jedem Einsatz eine „Inventur des IT-Arbeitsplatzes“ zu erfolgen.</w:t>
      </w:r>
    </w:p>
    <w:p w14:paraId="07CC9B2C" w14:textId="77777777" w:rsidR="00B06077" w:rsidRPr="00FF5DB3" w:rsidRDefault="00B06077" w:rsidP="00B06077">
      <w:pPr>
        <w:pStyle w:val="dataportelement-p"/>
        <w:rPr>
          <w:rFonts w:ascii="Arial" w:hAnsi="Arial" w:cs="Arial"/>
          <w:color w:val="auto"/>
          <w:sz w:val="22"/>
          <w:szCs w:val="22"/>
        </w:rPr>
      </w:pPr>
      <w:r w:rsidRPr="00FF5DB3">
        <w:rPr>
          <w:rFonts w:ascii="Arial" w:hAnsi="Arial" w:cs="Arial"/>
          <w:color w:val="auto"/>
          <w:sz w:val="22"/>
          <w:szCs w:val="22"/>
        </w:rPr>
        <w:t xml:space="preserve">Eine Abrechnung </w:t>
      </w:r>
      <w:r w:rsidR="00A50814" w:rsidRPr="00FF5DB3">
        <w:rPr>
          <w:rFonts w:ascii="Arial" w:hAnsi="Arial" w:cs="Arial"/>
          <w:color w:val="auto"/>
          <w:sz w:val="22"/>
          <w:szCs w:val="22"/>
        </w:rPr>
        <w:t xml:space="preserve">der </w:t>
      </w:r>
      <w:r w:rsidR="00454013" w:rsidRPr="00FF5DB3">
        <w:rPr>
          <w:rFonts w:ascii="Arial" w:hAnsi="Arial" w:cs="Arial"/>
          <w:color w:val="auto"/>
          <w:sz w:val="22"/>
          <w:szCs w:val="22"/>
        </w:rPr>
        <w:t xml:space="preserve">erbrachten </w:t>
      </w:r>
      <w:r w:rsidR="00A50814" w:rsidRPr="00FF5DB3">
        <w:rPr>
          <w:rFonts w:ascii="Arial" w:hAnsi="Arial" w:cs="Arial"/>
          <w:color w:val="auto"/>
          <w:sz w:val="22"/>
          <w:szCs w:val="22"/>
        </w:rPr>
        <w:t xml:space="preserve">Leistung </w:t>
      </w:r>
      <w:r w:rsidRPr="00FF5DB3">
        <w:rPr>
          <w:rFonts w:ascii="Arial" w:hAnsi="Arial" w:cs="Arial"/>
          <w:color w:val="auto"/>
          <w:sz w:val="22"/>
          <w:szCs w:val="22"/>
        </w:rPr>
        <w:t xml:space="preserve">findet erst nach funktionsfähiger Installation aller Komponenten beim Kunden und </w:t>
      </w:r>
      <w:r w:rsidR="00A50814" w:rsidRPr="00FF5DB3">
        <w:rPr>
          <w:rFonts w:ascii="Arial" w:hAnsi="Arial" w:cs="Arial"/>
          <w:color w:val="auto"/>
          <w:sz w:val="22"/>
          <w:szCs w:val="22"/>
        </w:rPr>
        <w:t xml:space="preserve">bei </w:t>
      </w:r>
      <w:r w:rsidRPr="00FF5DB3">
        <w:rPr>
          <w:rFonts w:ascii="Arial" w:hAnsi="Arial" w:cs="Arial"/>
          <w:color w:val="auto"/>
          <w:sz w:val="22"/>
          <w:szCs w:val="22"/>
        </w:rPr>
        <w:t xml:space="preserve">erfolgreicher Verarbeitung der </w:t>
      </w:r>
      <w:r w:rsidR="00A50814" w:rsidRPr="00FF5DB3">
        <w:rPr>
          <w:rFonts w:ascii="Arial" w:hAnsi="Arial" w:cs="Arial"/>
          <w:color w:val="auto"/>
          <w:sz w:val="22"/>
          <w:szCs w:val="22"/>
        </w:rPr>
        <w:t>„</w:t>
      </w:r>
      <w:r w:rsidRPr="00FF5DB3">
        <w:rPr>
          <w:rFonts w:ascii="Arial" w:hAnsi="Arial" w:cs="Arial"/>
          <w:color w:val="auto"/>
          <w:sz w:val="22"/>
          <w:szCs w:val="22"/>
        </w:rPr>
        <w:t>Inventur des IT-Arbeitsplatzes</w:t>
      </w:r>
      <w:r w:rsidR="00A50814" w:rsidRPr="00FF5DB3">
        <w:rPr>
          <w:rFonts w:ascii="Arial" w:hAnsi="Arial" w:cs="Arial"/>
          <w:color w:val="auto"/>
          <w:sz w:val="22"/>
          <w:szCs w:val="22"/>
        </w:rPr>
        <w:t>“</w:t>
      </w:r>
      <w:r w:rsidRPr="00FF5DB3">
        <w:rPr>
          <w:rFonts w:ascii="Arial" w:hAnsi="Arial" w:cs="Arial"/>
          <w:color w:val="auto"/>
          <w:sz w:val="22"/>
          <w:szCs w:val="22"/>
        </w:rPr>
        <w:t xml:space="preserve"> statt.</w:t>
      </w:r>
    </w:p>
    <w:p w14:paraId="07CC9B2D" w14:textId="77777777" w:rsidR="00B06077" w:rsidRPr="00FF5DB3" w:rsidRDefault="00B06077" w:rsidP="00B06077">
      <w:pPr>
        <w:pStyle w:val="dataportelement-p"/>
        <w:rPr>
          <w:rFonts w:ascii="Arial" w:hAnsi="Arial" w:cs="Arial"/>
          <w:color w:val="auto"/>
          <w:sz w:val="22"/>
          <w:szCs w:val="22"/>
        </w:rPr>
      </w:pPr>
      <w:r w:rsidRPr="00FF5DB3">
        <w:rPr>
          <w:rFonts w:ascii="Arial" w:hAnsi="Arial" w:cs="Arial"/>
          <w:color w:val="auto"/>
          <w:sz w:val="22"/>
          <w:szCs w:val="22"/>
        </w:rPr>
        <w:t xml:space="preserve">Die für die Bearbeitung in </w:t>
      </w:r>
      <w:r w:rsidR="009042A4" w:rsidRPr="00FF5DB3">
        <w:rPr>
          <w:rFonts w:ascii="Arial" w:hAnsi="Arial" w:cs="Arial"/>
          <w:color w:val="auto"/>
          <w:sz w:val="22"/>
          <w:szCs w:val="22"/>
        </w:rPr>
        <w:t>der ITSM Suite benötigte Hard- und Software</w:t>
      </w:r>
      <w:r w:rsidRPr="00FF5DB3">
        <w:rPr>
          <w:rFonts w:ascii="Arial" w:hAnsi="Arial" w:cs="Arial"/>
          <w:color w:val="auto"/>
          <w:sz w:val="22"/>
          <w:szCs w:val="22"/>
        </w:rPr>
        <w:t xml:space="preserve"> wird vom A</w:t>
      </w:r>
      <w:r w:rsidR="00454013" w:rsidRPr="00FF5DB3">
        <w:rPr>
          <w:rFonts w:ascii="Arial" w:hAnsi="Arial" w:cs="Arial"/>
          <w:color w:val="auto"/>
          <w:sz w:val="22"/>
          <w:szCs w:val="22"/>
        </w:rPr>
        <w:t>uftraggeber</w:t>
      </w:r>
      <w:r w:rsidRPr="00FF5DB3">
        <w:rPr>
          <w:rFonts w:ascii="Arial" w:hAnsi="Arial" w:cs="Arial"/>
          <w:color w:val="auto"/>
          <w:sz w:val="22"/>
          <w:szCs w:val="22"/>
        </w:rPr>
        <w:t xml:space="preserve"> gegen Kostenerstattung gestellt. Die Kosten für die </w:t>
      </w:r>
      <w:r w:rsidR="005235BE" w:rsidRPr="00FF5DB3">
        <w:rPr>
          <w:rFonts w:ascii="Arial" w:hAnsi="Arial" w:cs="Arial"/>
          <w:color w:val="auto"/>
          <w:sz w:val="22"/>
          <w:szCs w:val="22"/>
        </w:rPr>
        <w:t>Sondera</w:t>
      </w:r>
      <w:r w:rsidRPr="00FF5DB3">
        <w:rPr>
          <w:rFonts w:ascii="Arial" w:hAnsi="Arial" w:cs="Arial"/>
          <w:color w:val="auto"/>
          <w:sz w:val="22"/>
          <w:szCs w:val="22"/>
        </w:rPr>
        <w:t xml:space="preserve">usstattung mit der erforderlichen Hard- und Software sind vom Auftragnehmer zu erstatten. Selbige Geräte sind auch für die </w:t>
      </w:r>
      <w:r w:rsidR="009042A4" w:rsidRPr="00FF5DB3">
        <w:rPr>
          <w:rFonts w:ascii="Arial" w:hAnsi="Arial" w:cs="Arial"/>
          <w:color w:val="auto"/>
          <w:sz w:val="22"/>
          <w:szCs w:val="22"/>
        </w:rPr>
        <w:t>„</w:t>
      </w:r>
      <w:r w:rsidRPr="00FF5DB3">
        <w:rPr>
          <w:rFonts w:ascii="Arial" w:hAnsi="Arial" w:cs="Arial"/>
          <w:color w:val="auto"/>
          <w:sz w:val="22"/>
          <w:szCs w:val="22"/>
        </w:rPr>
        <w:t>Inventur des IT-Arbeitsplatzes</w:t>
      </w:r>
      <w:r w:rsidR="009042A4" w:rsidRPr="00FF5DB3">
        <w:rPr>
          <w:rFonts w:ascii="Arial" w:hAnsi="Arial" w:cs="Arial"/>
          <w:color w:val="auto"/>
          <w:sz w:val="22"/>
          <w:szCs w:val="22"/>
        </w:rPr>
        <w:t>“</w:t>
      </w:r>
      <w:r w:rsidRPr="00FF5DB3">
        <w:rPr>
          <w:rFonts w:ascii="Arial" w:hAnsi="Arial" w:cs="Arial"/>
          <w:color w:val="auto"/>
          <w:sz w:val="22"/>
          <w:szCs w:val="22"/>
        </w:rPr>
        <w:t xml:space="preserve"> zu verwenden. Die restliche Arbeitsplatzausstattung und für die Durchführung der Arbeiten erforderlichen Werkzeuge, Lagerkapazität und </w:t>
      </w:r>
      <w:r w:rsidR="00454013" w:rsidRPr="00FF5DB3">
        <w:rPr>
          <w:rFonts w:ascii="Arial" w:hAnsi="Arial" w:cs="Arial"/>
          <w:color w:val="auto"/>
          <w:sz w:val="22"/>
          <w:szCs w:val="22"/>
        </w:rPr>
        <w:t>Transportfahrzeuge wird nicht vom Auftraggeber</w:t>
      </w:r>
      <w:r w:rsidRPr="00FF5DB3">
        <w:rPr>
          <w:rFonts w:ascii="Arial" w:hAnsi="Arial" w:cs="Arial"/>
          <w:color w:val="auto"/>
          <w:sz w:val="22"/>
          <w:szCs w:val="22"/>
        </w:rPr>
        <w:t xml:space="preserve"> gestellt.</w:t>
      </w:r>
    </w:p>
    <w:p w14:paraId="07CC9B2E" w14:textId="21D39A5A" w:rsidR="00B06077" w:rsidRPr="00FF5DB3" w:rsidRDefault="00B06077" w:rsidP="00B06077">
      <w:pPr>
        <w:pStyle w:val="dataportelement-p"/>
        <w:rPr>
          <w:rFonts w:ascii="Arial" w:hAnsi="Arial" w:cs="Arial"/>
          <w:color w:val="auto"/>
          <w:sz w:val="22"/>
          <w:szCs w:val="22"/>
        </w:rPr>
      </w:pPr>
      <w:r w:rsidRPr="00FF5DB3">
        <w:rPr>
          <w:rFonts w:ascii="Arial" w:hAnsi="Arial" w:cs="Arial"/>
          <w:color w:val="auto"/>
          <w:sz w:val="22"/>
          <w:szCs w:val="22"/>
        </w:rPr>
        <w:t xml:space="preserve">Der Auftragnehmer bekommt lesenden Zugriff auf die </w:t>
      </w:r>
      <w:r w:rsidR="00A50814" w:rsidRPr="00FF5DB3">
        <w:rPr>
          <w:rStyle w:val="tgc"/>
          <w:rFonts w:ascii="Arial" w:hAnsi="Arial" w:cs="Arial"/>
          <w:color w:val="auto"/>
          <w:sz w:val="22"/>
          <w:szCs w:val="22"/>
        </w:rPr>
        <w:t xml:space="preserve">Configuration Management </w:t>
      </w:r>
      <w:r w:rsidR="00173417" w:rsidRPr="00FF5DB3">
        <w:rPr>
          <w:rStyle w:val="tgc"/>
          <w:rFonts w:ascii="Arial" w:hAnsi="Arial" w:cs="Arial"/>
          <w:color w:val="auto"/>
          <w:sz w:val="22"/>
          <w:szCs w:val="22"/>
        </w:rPr>
        <w:t>Database</w:t>
      </w:r>
      <w:r w:rsidR="00173417" w:rsidRPr="00FF5DB3">
        <w:rPr>
          <w:rFonts w:ascii="Arial" w:hAnsi="Arial" w:cs="Arial"/>
          <w:color w:val="auto"/>
          <w:sz w:val="22"/>
          <w:szCs w:val="22"/>
        </w:rPr>
        <w:t xml:space="preserve"> vom</w:t>
      </w:r>
      <w:r w:rsidR="00A50814" w:rsidRPr="00FF5DB3">
        <w:rPr>
          <w:rFonts w:ascii="Arial" w:hAnsi="Arial" w:cs="Arial"/>
          <w:color w:val="auto"/>
          <w:sz w:val="22"/>
          <w:szCs w:val="22"/>
        </w:rPr>
        <w:t xml:space="preserve"> Auftragnehmer f</w:t>
      </w:r>
      <w:r w:rsidRPr="00FF5DB3">
        <w:rPr>
          <w:rFonts w:ascii="Arial" w:hAnsi="Arial" w:cs="Arial"/>
          <w:color w:val="auto"/>
          <w:sz w:val="22"/>
          <w:szCs w:val="22"/>
        </w:rPr>
        <w:t xml:space="preserve">ür die </w:t>
      </w:r>
      <w:r w:rsidR="00A50814" w:rsidRPr="00FF5DB3">
        <w:rPr>
          <w:rFonts w:ascii="Arial" w:hAnsi="Arial" w:cs="Arial"/>
          <w:color w:val="auto"/>
          <w:sz w:val="22"/>
          <w:szCs w:val="22"/>
        </w:rPr>
        <w:t xml:space="preserve">Kunden im </w:t>
      </w:r>
      <w:r w:rsidRPr="00FF5DB3">
        <w:rPr>
          <w:rFonts w:ascii="Arial" w:hAnsi="Arial" w:cs="Arial"/>
          <w:color w:val="auto"/>
          <w:sz w:val="22"/>
          <w:szCs w:val="22"/>
        </w:rPr>
        <w:t>Full-Support.</w:t>
      </w:r>
    </w:p>
    <w:p w14:paraId="07CC9B2F" w14:textId="77777777" w:rsidR="00AB67D8" w:rsidRPr="00FF5DB3" w:rsidRDefault="00AB67D8" w:rsidP="00AB67D8">
      <w:pPr>
        <w:pStyle w:val="berschrift3"/>
      </w:pPr>
      <w:bookmarkStart w:id="187" w:name="_Toc477512519"/>
      <w:r w:rsidRPr="00FF5DB3">
        <w:t>Reaktions- und Wiederherstellzeiten</w:t>
      </w:r>
      <w:bookmarkEnd w:id="187"/>
    </w:p>
    <w:p w14:paraId="07CC9B30" w14:textId="77777777" w:rsidR="00AB67D8" w:rsidRPr="00FF5DB3" w:rsidRDefault="00AB67D8" w:rsidP="00AB67D8">
      <w:pPr>
        <w:pStyle w:val="dataportelement-p"/>
        <w:rPr>
          <w:rFonts w:ascii="Arial" w:hAnsi="Arial" w:cs="Arial"/>
          <w:color w:val="auto"/>
          <w:sz w:val="22"/>
          <w:szCs w:val="22"/>
        </w:rPr>
      </w:pPr>
      <w:r w:rsidRPr="00FF5DB3">
        <w:rPr>
          <w:rFonts w:ascii="Arial" w:hAnsi="Arial" w:cs="Arial"/>
          <w:color w:val="auto"/>
          <w:sz w:val="22"/>
          <w:szCs w:val="22"/>
        </w:rPr>
        <w:t>Der Auftraggeber hat mit seinen Kunden Service Level Vereinbarungen getroffen, welche in den Service Level Vereinbarungen mit dem Auftragnehmer abgebildet werden müssen. Je nach Einsatzort und Kunde differieren diese Vereinbarungen. Übergreifend für alle Kunden sind daraus abgeleitet folgende Vereinbarungen:</w:t>
      </w:r>
    </w:p>
    <w:p w14:paraId="07CC9B31" w14:textId="77777777" w:rsidR="00AB67D8" w:rsidRPr="00FF5DB3" w:rsidRDefault="00AB67D8" w:rsidP="00AB67D8">
      <w:pPr>
        <w:pStyle w:val="berschrift4"/>
      </w:pPr>
      <w:bookmarkStart w:id="188" w:name="_Toc477512520"/>
      <w:r w:rsidRPr="00FF5DB3">
        <w:t>SSR (Standard Service Request)</w:t>
      </w:r>
      <w:bookmarkEnd w:id="188"/>
      <w:r w:rsidRPr="00FF5DB3">
        <w:tab/>
      </w:r>
    </w:p>
    <w:p w14:paraId="07CC9B32" w14:textId="77777777" w:rsidR="00AB67D8" w:rsidRPr="00FF5DB3" w:rsidRDefault="00AB67D8" w:rsidP="00AB67D8">
      <w:pPr>
        <w:pStyle w:val="dataportelement-p"/>
        <w:rPr>
          <w:rFonts w:ascii="Arial" w:hAnsi="Arial" w:cs="Arial"/>
          <w:color w:val="auto"/>
          <w:sz w:val="22"/>
          <w:szCs w:val="22"/>
        </w:rPr>
      </w:pPr>
      <w:r w:rsidRPr="00FF5DB3">
        <w:rPr>
          <w:rFonts w:ascii="Arial" w:hAnsi="Arial" w:cs="Arial"/>
          <w:color w:val="auto"/>
          <w:sz w:val="22"/>
          <w:szCs w:val="22"/>
        </w:rPr>
        <w:t>Beauftragungen von IMAC/RD-Leistungen im Rahmen von Full-Support-Verträgen zwischen dem Auftraggeber und seinen Kunden. Weitere neue SSR können im Laufe der Vertragslaufzeit hinzukommen, da grundsätzlich an einer Standardisierung gearbeitet wird. Diese Leistungen unterliegen vertraglich vereinbarter Reaktions- und Lösungszeiten.</w:t>
      </w:r>
    </w:p>
    <w:p w14:paraId="07CC9B33" w14:textId="77777777" w:rsidR="00AB67D8" w:rsidRPr="00FF5DB3" w:rsidRDefault="00AB67D8" w:rsidP="00AB67D8">
      <w:pPr>
        <w:pStyle w:val="berschrift4"/>
      </w:pPr>
      <w:bookmarkStart w:id="189" w:name="_Toc477512521"/>
      <w:r w:rsidRPr="00FF5DB3">
        <w:t>SR (Service Request)</w:t>
      </w:r>
      <w:bookmarkEnd w:id="189"/>
    </w:p>
    <w:p w14:paraId="07CC9B34" w14:textId="24630844" w:rsidR="00AB67D8" w:rsidRPr="00FF5DB3" w:rsidRDefault="00AB67D8" w:rsidP="00AB67D8">
      <w:pPr>
        <w:pStyle w:val="dataportelement-p"/>
        <w:rPr>
          <w:rFonts w:ascii="Arial" w:hAnsi="Arial" w:cs="Arial"/>
          <w:color w:val="auto"/>
          <w:sz w:val="22"/>
          <w:szCs w:val="22"/>
        </w:rPr>
      </w:pPr>
      <w:r w:rsidRPr="00FF5DB3">
        <w:rPr>
          <w:rFonts w:ascii="Arial" w:hAnsi="Arial" w:cs="Arial"/>
          <w:color w:val="auto"/>
          <w:sz w:val="22"/>
          <w:szCs w:val="22"/>
        </w:rPr>
        <w:t>Beauftragung von Dienstleistungen, die sich aufgrund ihrer Komplexität nicht als SSR beauftragen lassen, Beauftragung von SSR</w:t>
      </w:r>
      <w:r w:rsidR="00C97AD7" w:rsidRPr="00FF5DB3">
        <w:rPr>
          <w:rFonts w:ascii="Arial" w:hAnsi="Arial" w:cs="Arial"/>
          <w:color w:val="auto"/>
          <w:sz w:val="22"/>
          <w:szCs w:val="22"/>
        </w:rPr>
        <w:t xml:space="preserve"> in größeren Stückzahlen</w:t>
      </w:r>
      <w:r w:rsidRPr="00FF5DB3">
        <w:rPr>
          <w:rFonts w:ascii="Arial" w:hAnsi="Arial" w:cs="Arial"/>
          <w:color w:val="auto"/>
          <w:sz w:val="22"/>
          <w:szCs w:val="22"/>
        </w:rPr>
        <w:t>, Beauftragung von Sonderhardware. Beauftragung von einzelnen IMAC/RD-Leistungen, bei denen keine Full-Support-Verträge zwischen dem A</w:t>
      </w:r>
      <w:r w:rsidR="008A6CF9">
        <w:rPr>
          <w:rFonts w:ascii="Arial" w:hAnsi="Arial" w:cs="Arial"/>
          <w:color w:val="auto"/>
          <w:sz w:val="22"/>
          <w:szCs w:val="22"/>
        </w:rPr>
        <w:t>uftraggeber</w:t>
      </w:r>
      <w:r w:rsidRPr="00FF5DB3">
        <w:rPr>
          <w:rFonts w:ascii="Arial" w:hAnsi="Arial" w:cs="Arial"/>
          <w:color w:val="auto"/>
          <w:sz w:val="22"/>
          <w:szCs w:val="22"/>
        </w:rPr>
        <w:t xml:space="preserve"> und seinen Kunden bestehen. SR haben separate Reaktions- und Lösungszeiten.</w:t>
      </w:r>
    </w:p>
    <w:p w14:paraId="07CC9B35" w14:textId="77777777" w:rsidR="00AB67D8" w:rsidRPr="00FF5DB3" w:rsidRDefault="00AB67D8" w:rsidP="00AB67D8">
      <w:pPr>
        <w:pStyle w:val="berschrift4"/>
      </w:pPr>
      <w:bookmarkStart w:id="190" w:name="_Toc477512522"/>
      <w:r w:rsidRPr="00FF5DB3">
        <w:t>SEB (Standard Ersatz Bedarf)</w:t>
      </w:r>
      <w:bookmarkEnd w:id="190"/>
    </w:p>
    <w:p w14:paraId="07CC9B36" w14:textId="77777777" w:rsidR="00AB67D8" w:rsidRPr="00FF5DB3" w:rsidRDefault="00AB67D8" w:rsidP="00AB67D8">
      <w:pPr>
        <w:pStyle w:val="dataportelement-p"/>
        <w:rPr>
          <w:rFonts w:ascii="Arial" w:hAnsi="Arial" w:cs="Arial"/>
          <w:color w:val="auto"/>
          <w:sz w:val="22"/>
          <w:szCs w:val="22"/>
        </w:rPr>
      </w:pPr>
      <w:r w:rsidRPr="00FF5DB3">
        <w:rPr>
          <w:rFonts w:ascii="Arial" w:hAnsi="Arial" w:cs="Arial"/>
          <w:color w:val="auto"/>
          <w:sz w:val="22"/>
          <w:szCs w:val="22"/>
        </w:rPr>
        <w:t>Abschreibungsbedingter periodischer Hardwaretausch in größer geplanten Maßnahmen beim Kunden gemäß vorliegender Jahresplan</w:t>
      </w:r>
      <w:r w:rsidR="001568EF" w:rsidRPr="00FF5DB3">
        <w:rPr>
          <w:rFonts w:ascii="Arial" w:hAnsi="Arial" w:cs="Arial"/>
          <w:color w:val="auto"/>
          <w:sz w:val="22"/>
          <w:szCs w:val="22"/>
        </w:rPr>
        <w:t>ung/Projektplanung. Mit dem SEB</w:t>
      </w:r>
      <w:r w:rsidRPr="00FF5DB3">
        <w:rPr>
          <w:rFonts w:ascii="Arial" w:hAnsi="Arial" w:cs="Arial"/>
          <w:color w:val="auto"/>
          <w:sz w:val="22"/>
          <w:szCs w:val="22"/>
        </w:rPr>
        <w:t xml:space="preserve"> werden auch andere Infrastruktur-Projekte wie u.a. Betriebssystem-Wechsel, Verfahrenseinführungen mit Hardwareanforderungen oder Umzüge verknüpft. In diesen Projekten können auch Umstellungen/Anpassungen an bereits vor Ort bestehenden Systemen vorgenommen werden.</w:t>
      </w:r>
    </w:p>
    <w:p w14:paraId="07CC9B37" w14:textId="77777777" w:rsidR="00AB67D8" w:rsidRPr="00FF5DB3" w:rsidRDefault="00AB67D8" w:rsidP="00AB67D8">
      <w:pPr>
        <w:pStyle w:val="berschrift4"/>
      </w:pPr>
      <w:bookmarkStart w:id="191" w:name="_Toc477512523"/>
      <w:r w:rsidRPr="00FF5DB3">
        <w:t>Projekt</w:t>
      </w:r>
      <w:bookmarkEnd w:id="191"/>
    </w:p>
    <w:p w14:paraId="07CC9B38" w14:textId="77777777" w:rsidR="00AB67D8" w:rsidRPr="00FF5DB3" w:rsidRDefault="00AB67D8" w:rsidP="00AB67D8">
      <w:pPr>
        <w:pStyle w:val="dataportelement-p"/>
        <w:rPr>
          <w:rFonts w:ascii="Arial" w:hAnsi="Arial" w:cs="Arial"/>
          <w:color w:val="auto"/>
          <w:sz w:val="22"/>
          <w:szCs w:val="22"/>
        </w:rPr>
      </w:pPr>
      <w:r w:rsidRPr="00FF5DB3">
        <w:rPr>
          <w:rFonts w:ascii="Arial" w:hAnsi="Arial" w:cs="Arial"/>
          <w:color w:val="auto"/>
          <w:sz w:val="22"/>
          <w:szCs w:val="22"/>
        </w:rPr>
        <w:t xml:space="preserve">Beauftragung von Dienstleistungen in größeren Stückzahlen bezogen auf eine dedizierte Gesamtmaßnahme. Beauftragung i.d.R. </w:t>
      </w:r>
      <w:r w:rsidR="001568EF" w:rsidRPr="00FF5DB3">
        <w:rPr>
          <w:rFonts w:ascii="Arial" w:hAnsi="Arial" w:cs="Arial"/>
          <w:color w:val="auto"/>
          <w:sz w:val="22"/>
          <w:szCs w:val="22"/>
        </w:rPr>
        <w:t>spätestens</w:t>
      </w:r>
      <w:r w:rsidRPr="00FF5DB3">
        <w:rPr>
          <w:rFonts w:ascii="Arial" w:hAnsi="Arial" w:cs="Arial"/>
          <w:color w:val="auto"/>
          <w:sz w:val="22"/>
          <w:szCs w:val="22"/>
        </w:rPr>
        <w:t xml:space="preserve">10 Tage vor Maßnahmenbeginn. Die Lieferung der Gesamtmenge kann sich über einen längeren Zeitraum erstrecken. Falls gefordert ist sicherzustellen, dass für das Projekt einheitliche Hardware geliefert wird. Eine Rücknahme von einzelnen gelieferten Geräten, welche nicht benötigt werden, muss innerhalb einer vereinbarten Frist mit Erstattung des vollen Neupreises möglich sein. Dies gilt auch für Wahlen und Volksentscheide, die ggf. kurzfristig umgesetzt werden müssen. </w:t>
      </w:r>
    </w:p>
    <w:p w14:paraId="07CC9B39" w14:textId="77777777" w:rsidR="001A1F29" w:rsidRPr="00FF5DB3" w:rsidRDefault="001A1F29" w:rsidP="001A1F29">
      <w:pPr>
        <w:pStyle w:val="berschrift3"/>
      </w:pPr>
      <w:bookmarkStart w:id="192" w:name="_Toc477512524"/>
      <w:r w:rsidRPr="00FF5DB3">
        <w:t>Reaktions-, Wiederherstell- und Lösungszeiten</w:t>
      </w:r>
      <w:bookmarkEnd w:id="192"/>
    </w:p>
    <w:p w14:paraId="07CC9B3A" w14:textId="4DD521CC" w:rsidR="001A1F29" w:rsidRPr="00FF5DB3" w:rsidRDefault="00AB67D8" w:rsidP="00AB67D8">
      <w:pPr>
        <w:pStyle w:val="dataportelement-p"/>
        <w:rPr>
          <w:rFonts w:ascii="Arial" w:hAnsi="Arial" w:cs="Arial"/>
          <w:color w:val="auto"/>
          <w:sz w:val="22"/>
          <w:szCs w:val="22"/>
        </w:rPr>
      </w:pPr>
      <w:r w:rsidRPr="00FF5DB3">
        <w:rPr>
          <w:rFonts w:ascii="Arial" w:hAnsi="Arial" w:cs="Arial"/>
          <w:color w:val="auto"/>
          <w:sz w:val="22"/>
          <w:szCs w:val="22"/>
        </w:rPr>
        <w:t>Für die Durchführung der hardwarenahen Dienst</w:t>
      </w:r>
      <w:r w:rsidR="001568EF" w:rsidRPr="00FF5DB3">
        <w:rPr>
          <w:rFonts w:ascii="Arial" w:hAnsi="Arial" w:cs="Arial"/>
          <w:color w:val="auto"/>
          <w:sz w:val="22"/>
          <w:szCs w:val="22"/>
        </w:rPr>
        <w:t>leistungen</w:t>
      </w:r>
      <w:r w:rsidRPr="00FF5DB3">
        <w:rPr>
          <w:rFonts w:ascii="Arial" w:hAnsi="Arial" w:cs="Arial"/>
          <w:color w:val="auto"/>
          <w:sz w:val="22"/>
          <w:szCs w:val="22"/>
        </w:rPr>
        <w:t xml:space="preserve"> gibt es unterschiedliche Anforderungen bezüglich der Reaktions-, Wiederherstell- und Lösungszeitenzeiten. Diese werden in den </w:t>
      </w:r>
      <w:r w:rsidR="00173417" w:rsidRPr="00FF5DB3">
        <w:rPr>
          <w:rFonts w:ascii="Arial" w:hAnsi="Arial" w:cs="Arial"/>
          <w:color w:val="auto"/>
          <w:sz w:val="22"/>
          <w:szCs w:val="22"/>
        </w:rPr>
        <w:t>verschiedenen Leistungsscheinen</w:t>
      </w:r>
      <w:r w:rsidRPr="00FF5DB3">
        <w:rPr>
          <w:rFonts w:ascii="Arial" w:hAnsi="Arial" w:cs="Arial"/>
          <w:color w:val="auto"/>
          <w:sz w:val="22"/>
          <w:szCs w:val="22"/>
        </w:rPr>
        <w:t xml:space="preserve"> festgelegt/zugeordnet. </w:t>
      </w:r>
    </w:p>
    <w:p w14:paraId="07CC9B3B" w14:textId="77777777" w:rsidR="00AB67D8" w:rsidRPr="00FF5DB3" w:rsidRDefault="00AB67D8" w:rsidP="00AB67D8">
      <w:pPr>
        <w:pStyle w:val="dataportelement-p"/>
        <w:rPr>
          <w:rFonts w:ascii="Arial" w:hAnsi="Arial" w:cs="Arial"/>
          <w:color w:val="auto"/>
          <w:sz w:val="22"/>
          <w:szCs w:val="22"/>
        </w:rPr>
      </w:pPr>
      <w:r w:rsidRPr="00FF5DB3">
        <w:rPr>
          <w:rFonts w:ascii="Arial" w:hAnsi="Arial" w:cs="Arial"/>
          <w:color w:val="auto"/>
          <w:sz w:val="22"/>
          <w:szCs w:val="22"/>
        </w:rPr>
        <w:t>Folgende Vorgaben gelten grundsätzlich:</w:t>
      </w:r>
    </w:p>
    <w:p w14:paraId="07CC9B3C" w14:textId="5344B6C6" w:rsidR="00B74725" w:rsidRPr="00FF5DB3" w:rsidRDefault="00B74725" w:rsidP="00B74725">
      <w:pPr>
        <w:pStyle w:val="dataportelement-p"/>
        <w:rPr>
          <w:rFonts w:cstheme="minorBidi"/>
          <w:color w:val="auto"/>
          <w:sz w:val="22"/>
          <w:szCs w:val="22"/>
        </w:rPr>
      </w:pPr>
      <w:r w:rsidRPr="00FF5DB3">
        <w:rPr>
          <w:rFonts w:ascii="Arial" w:hAnsi="Arial" w:cs="Arial"/>
          <w:color w:val="auto"/>
          <w:sz w:val="22"/>
          <w:szCs w:val="22"/>
        </w:rPr>
        <w:t>Der Zeitraum für die Leistungserbringung ist Montag bis Freitag von 8:00 bis 17:00 Uhr. Die endgültige Fertigstellung ist bis 18:30 zu realisieren. Ausgenommen sind die am Leistungsort jeweils geltenden gesetzlichen Feiertage. Die ggf. zu vereinbarenden Termine müssen in der Zeit des vereinbarten SLA liegen</w:t>
      </w:r>
      <w:r w:rsidR="00DD097A" w:rsidRPr="00FF5DB3">
        <w:rPr>
          <w:rFonts w:ascii="Arial" w:hAnsi="Arial" w:cs="Arial"/>
          <w:color w:val="auto"/>
          <w:sz w:val="22"/>
          <w:szCs w:val="22"/>
        </w:rPr>
        <w:t xml:space="preserve">. Bereits vereinbarte Termine werden vereinbarungsgemäß wahrgenommen. Bei </w:t>
      </w:r>
      <w:r w:rsidR="00F53350" w:rsidRPr="00FF5DB3">
        <w:rPr>
          <w:rFonts w:ascii="Arial" w:hAnsi="Arial" w:cs="Arial"/>
          <w:color w:val="auto"/>
          <w:sz w:val="22"/>
          <w:szCs w:val="22"/>
        </w:rPr>
        <w:t>selbstverschuldeten</w:t>
      </w:r>
      <w:r w:rsidR="00DD097A" w:rsidRPr="00FF5DB3">
        <w:rPr>
          <w:rFonts w:ascii="Arial" w:hAnsi="Arial" w:cs="Arial"/>
          <w:color w:val="auto"/>
          <w:sz w:val="22"/>
          <w:szCs w:val="22"/>
        </w:rPr>
        <w:t xml:space="preserve"> Nichteinhalten von bereits vereinbarten Terminen werden diese mindestens 24 Stunden vorher möglichst schriftlich mindestens aber telefonisch abgesagt</w:t>
      </w:r>
      <w:r w:rsidRPr="00FF5DB3">
        <w:rPr>
          <w:rFonts w:ascii="Arial" w:hAnsi="Arial" w:cs="Arial"/>
          <w:color w:val="auto"/>
          <w:sz w:val="22"/>
          <w:szCs w:val="22"/>
        </w:rPr>
        <w:t>.</w:t>
      </w:r>
    </w:p>
    <w:p w14:paraId="07CC9B3D" w14:textId="77777777" w:rsidR="001A1F29" w:rsidRPr="00FF5DB3" w:rsidRDefault="001A1F29" w:rsidP="001A1F29">
      <w:pPr>
        <w:pStyle w:val="berschrift3"/>
      </w:pPr>
      <w:bookmarkStart w:id="193" w:name="_Toc477512525"/>
      <w:r w:rsidRPr="00FF5DB3">
        <w:t>Reaktionszeiten für Störungsmeldungen (Incident) und Aufträge (SSR/SR)</w:t>
      </w:r>
      <w:bookmarkEnd w:id="193"/>
    </w:p>
    <w:p w14:paraId="07CC9B3E" w14:textId="77777777" w:rsidR="001A1F29" w:rsidRPr="00FF5DB3" w:rsidRDefault="001A1F29" w:rsidP="001A1F29">
      <w:pPr>
        <w:pStyle w:val="berschrift4"/>
      </w:pPr>
      <w:bookmarkStart w:id="194" w:name="_Toc477512526"/>
      <w:r w:rsidRPr="00FF5DB3">
        <w:t>R1 – Reaktionszeit1</w:t>
      </w:r>
      <w:bookmarkEnd w:id="194"/>
    </w:p>
    <w:p w14:paraId="07CC9B3F" w14:textId="047E644F" w:rsidR="001A1F29" w:rsidRPr="00FF5DB3" w:rsidRDefault="001A1F29" w:rsidP="001A1F29">
      <w:pPr>
        <w:pStyle w:val="dataportelement-p"/>
        <w:rPr>
          <w:rFonts w:ascii="Arial" w:hAnsi="Arial" w:cs="Arial"/>
          <w:color w:val="auto"/>
          <w:sz w:val="22"/>
          <w:szCs w:val="22"/>
        </w:rPr>
      </w:pPr>
      <w:r w:rsidRPr="00FF5DB3">
        <w:rPr>
          <w:rFonts w:ascii="Arial" w:hAnsi="Arial" w:cs="Arial"/>
          <w:color w:val="auto"/>
          <w:sz w:val="22"/>
          <w:szCs w:val="22"/>
        </w:rPr>
        <w:t>Für</w:t>
      </w:r>
      <w:r w:rsidR="00173417" w:rsidRPr="00FF5DB3">
        <w:rPr>
          <w:rFonts w:ascii="Arial" w:hAnsi="Arial" w:cs="Arial"/>
          <w:color w:val="auto"/>
          <w:sz w:val="22"/>
          <w:szCs w:val="22"/>
        </w:rPr>
        <w:t> Störungsmeldungen</w:t>
      </w:r>
      <w:r w:rsidRPr="00FF5DB3">
        <w:rPr>
          <w:rFonts w:ascii="Arial" w:hAnsi="Arial" w:cs="Arial"/>
          <w:color w:val="auto"/>
          <w:sz w:val="22"/>
          <w:szCs w:val="22"/>
        </w:rPr>
        <w:t xml:space="preserve"> und Aufträge/Aufgaben aus SSRs/SRs beträgt die Reaktionszeit 30 Minuten. Die Reaktionszeit ist der Zeitraum zwischen Empfang der Meldung und dem Bearbeitungsbeginn (Entgegennahme der weitergeleiteten Meldung) durch die beim AN nachgelagerten Supportinstanzen (dies kommt nur in besonder</w:t>
      </w:r>
      <w:r w:rsidR="00EB48C9" w:rsidRPr="00FF5DB3">
        <w:rPr>
          <w:rFonts w:ascii="Arial" w:hAnsi="Arial" w:cs="Arial"/>
          <w:color w:val="auto"/>
          <w:sz w:val="22"/>
          <w:szCs w:val="22"/>
        </w:rPr>
        <w:t>s kritischen Fällen zum Tragen)</w:t>
      </w:r>
    </w:p>
    <w:p w14:paraId="07CC9B40" w14:textId="77777777" w:rsidR="001A1F29" w:rsidRPr="00FF5DB3" w:rsidRDefault="001A1F29" w:rsidP="001A1F29">
      <w:pPr>
        <w:pStyle w:val="berschrift4"/>
      </w:pPr>
      <w:bookmarkStart w:id="195" w:name="_Toc477512527"/>
      <w:r w:rsidRPr="00FF5DB3">
        <w:t>R2 – Reaktionszeit2</w:t>
      </w:r>
      <w:bookmarkEnd w:id="195"/>
    </w:p>
    <w:p w14:paraId="07CC9B41" w14:textId="07CFB573" w:rsidR="001A1F29" w:rsidRPr="00FF5DB3" w:rsidRDefault="001A1F29" w:rsidP="001A1F29">
      <w:pPr>
        <w:pStyle w:val="dataportelement-p"/>
        <w:rPr>
          <w:rFonts w:ascii="Arial" w:hAnsi="Arial" w:cs="Arial"/>
          <w:color w:val="auto"/>
          <w:sz w:val="22"/>
          <w:szCs w:val="22"/>
        </w:rPr>
      </w:pPr>
      <w:r w:rsidRPr="00FF5DB3">
        <w:rPr>
          <w:rFonts w:ascii="Arial" w:hAnsi="Arial" w:cs="Arial"/>
          <w:color w:val="auto"/>
          <w:sz w:val="22"/>
          <w:szCs w:val="22"/>
        </w:rPr>
        <w:t>Für</w:t>
      </w:r>
      <w:r w:rsidR="00173417" w:rsidRPr="00FF5DB3">
        <w:rPr>
          <w:rFonts w:ascii="Arial" w:hAnsi="Arial" w:cs="Arial"/>
          <w:color w:val="auto"/>
          <w:sz w:val="22"/>
          <w:szCs w:val="22"/>
        </w:rPr>
        <w:t> Störungsmeldungen</w:t>
      </w:r>
      <w:r w:rsidRPr="00FF5DB3">
        <w:rPr>
          <w:rFonts w:ascii="Arial" w:hAnsi="Arial" w:cs="Arial"/>
          <w:color w:val="auto"/>
          <w:sz w:val="22"/>
          <w:szCs w:val="22"/>
        </w:rPr>
        <w:t xml:space="preserve"> und Aufträge/Aufgaben aus SSRs/SRs beträgt die Reaktionszeit 60 Minuten. Die Reaktionszeit ist der Zeitraum zwischen Empfang der Meldung und dem Bearbeitungsbeginn (Entgegennahme der weitergeleit</w:t>
      </w:r>
      <w:r w:rsidR="005177D6" w:rsidRPr="00FF5DB3">
        <w:rPr>
          <w:rFonts w:ascii="Arial" w:hAnsi="Arial" w:cs="Arial"/>
          <w:color w:val="auto"/>
          <w:sz w:val="22"/>
          <w:szCs w:val="22"/>
        </w:rPr>
        <w:t xml:space="preserve">eten Meldung) durch die beim Auftragnehmer </w:t>
      </w:r>
      <w:r w:rsidRPr="00FF5DB3">
        <w:rPr>
          <w:rFonts w:ascii="Arial" w:hAnsi="Arial" w:cs="Arial"/>
          <w:color w:val="auto"/>
          <w:sz w:val="22"/>
          <w:szCs w:val="22"/>
        </w:rPr>
        <w:t xml:space="preserve">nachgelagerten Supportinstanzen </w:t>
      </w:r>
    </w:p>
    <w:p w14:paraId="07CC9B42" w14:textId="77777777" w:rsidR="001A1F29" w:rsidRPr="00FF5DB3" w:rsidRDefault="001A1F29" w:rsidP="005177D6">
      <w:pPr>
        <w:pStyle w:val="berschrift3"/>
      </w:pPr>
      <w:bookmarkStart w:id="196" w:name="_Toc455668293"/>
      <w:bookmarkStart w:id="197" w:name="_Toc477512528"/>
      <w:r w:rsidRPr="00FF5DB3">
        <w:t>Wiederherstellzeiten im Störungsfall (Incident)</w:t>
      </w:r>
      <w:bookmarkEnd w:id="196"/>
      <w:bookmarkEnd w:id="197"/>
    </w:p>
    <w:p w14:paraId="07CC9B43" w14:textId="77777777" w:rsidR="005177D6" w:rsidRPr="00FF5DB3" w:rsidRDefault="001A1F29" w:rsidP="005177D6">
      <w:pPr>
        <w:pStyle w:val="berschrift4"/>
        <w:rPr>
          <w:rStyle w:val="berschrift5Zchn"/>
          <w:b/>
          <w:bCs/>
          <w:iCs w:val="0"/>
          <w:szCs w:val="22"/>
        </w:rPr>
      </w:pPr>
      <w:bookmarkStart w:id="198" w:name="_Toc477512529"/>
      <w:r w:rsidRPr="00FF5DB3">
        <w:t>W1</w:t>
      </w:r>
      <w:r w:rsidR="005177D6" w:rsidRPr="00FF5DB3">
        <w:t xml:space="preserve"> – Wiederherstellzeit1</w:t>
      </w:r>
      <w:bookmarkEnd w:id="198"/>
    </w:p>
    <w:p w14:paraId="07CC9B44" w14:textId="77777777" w:rsidR="001A1F29" w:rsidRPr="00FF5DB3" w:rsidRDefault="001A1F29" w:rsidP="001A1F29">
      <w:pPr>
        <w:pStyle w:val="dataportelement-p"/>
        <w:rPr>
          <w:rFonts w:ascii="Arial" w:hAnsi="Arial" w:cs="Arial"/>
          <w:color w:val="auto"/>
          <w:sz w:val="22"/>
          <w:szCs w:val="22"/>
        </w:rPr>
      </w:pPr>
      <w:r w:rsidRPr="00FF5DB3">
        <w:rPr>
          <w:rFonts w:ascii="Arial" w:hAnsi="Arial" w:cs="Arial"/>
          <w:color w:val="auto"/>
          <w:sz w:val="22"/>
          <w:szCs w:val="22"/>
        </w:rPr>
        <w:t>Störungsmeldung während der normalen Bürozeiten, Wiederherstellung unabhängig von der Bürozeit innerhalb von 3 Stunden (dies kommt nur in besonders kritischen Fällen zum Tragen</w:t>
      </w:r>
      <w:r w:rsidR="005177D6" w:rsidRPr="00FF5DB3">
        <w:rPr>
          <w:rFonts w:ascii="Arial" w:hAnsi="Arial" w:cs="Arial"/>
          <w:color w:val="auto"/>
          <w:sz w:val="22"/>
          <w:szCs w:val="22"/>
        </w:rPr>
        <w:t>)</w:t>
      </w:r>
    </w:p>
    <w:p w14:paraId="07CC9B45" w14:textId="77777777" w:rsidR="005177D6" w:rsidRPr="00FF5DB3" w:rsidRDefault="001A1F29" w:rsidP="005177D6">
      <w:pPr>
        <w:pStyle w:val="berschrift4"/>
      </w:pPr>
      <w:bookmarkStart w:id="199" w:name="_Toc477512530"/>
      <w:r w:rsidRPr="00FF5DB3">
        <w:t>W2</w:t>
      </w:r>
      <w:r w:rsidR="005177D6" w:rsidRPr="00FF5DB3">
        <w:t xml:space="preserve"> – Wiederherstelzeit2</w:t>
      </w:r>
      <w:bookmarkEnd w:id="199"/>
    </w:p>
    <w:p w14:paraId="07CC9B46" w14:textId="6CB07913" w:rsidR="001A1F29" w:rsidRPr="00FF5DB3" w:rsidRDefault="001A1F29" w:rsidP="001A1F29">
      <w:pPr>
        <w:pStyle w:val="dataportelement-p"/>
        <w:rPr>
          <w:rFonts w:ascii="Arial" w:hAnsi="Arial" w:cs="Arial"/>
          <w:color w:val="auto"/>
          <w:sz w:val="22"/>
          <w:szCs w:val="22"/>
        </w:rPr>
      </w:pPr>
      <w:r w:rsidRPr="00FF5DB3">
        <w:rPr>
          <w:rFonts w:ascii="Arial" w:hAnsi="Arial" w:cs="Arial"/>
          <w:color w:val="auto"/>
          <w:sz w:val="22"/>
          <w:szCs w:val="22"/>
        </w:rPr>
        <w:t>Bei Eingang der Störungsmeldung bis 12</w:t>
      </w:r>
      <w:r w:rsidR="002F0D40" w:rsidRPr="00FF5DB3">
        <w:rPr>
          <w:rFonts w:ascii="Arial" w:hAnsi="Arial" w:cs="Arial"/>
          <w:color w:val="auto"/>
          <w:sz w:val="22"/>
          <w:szCs w:val="22"/>
        </w:rPr>
        <w:t>:00</w:t>
      </w:r>
      <w:r w:rsidRPr="00FF5DB3">
        <w:rPr>
          <w:rFonts w:ascii="Arial" w:hAnsi="Arial" w:cs="Arial"/>
          <w:color w:val="auto"/>
          <w:sz w:val="22"/>
          <w:szCs w:val="22"/>
        </w:rPr>
        <w:t xml:space="preserve"> Uhr </w:t>
      </w:r>
      <w:r w:rsidR="005177D6" w:rsidRPr="00FF5DB3">
        <w:rPr>
          <w:rFonts w:ascii="Arial" w:hAnsi="Arial" w:cs="Arial"/>
          <w:color w:val="auto"/>
          <w:sz w:val="22"/>
          <w:szCs w:val="22"/>
        </w:rPr>
        <w:t xml:space="preserve">beim </w:t>
      </w:r>
      <w:r w:rsidR="002F0D40" w:rsidRPr="00FF5DB3">
        <w:rPr>
          <w:rFonts w:ascii="Arial" w:hAnsi="Arial" w:cs="Arial"/>
          <w:color w:val="auto"/>
          <w:sz w:val="22"/>
          <w:szCs w:val="22"/>
        </w:rPr>
        <w:t>Auftragnehmer</w:t>
      </w:r>
      <w:r w:rsidR="005177D6" w:rsidRPr="00FF5DB3">
        <w:rPr>
          <w:rFonts w:ascii="Arial" w:hAnsi="Arial" w:cs="Arial"/>
          <w:color w:val="auto"/>
          <w:sz w:val="22"/>
          <w:szCs w:val="22"/>
        </w:rPr>
        <w:t xml:space="preserve"> </w:t>
      </w:r>
      <w:r w:rsidRPr="00FF5DB3">
        <w:rPr>
          <w:rFonts w:ascii="Arial" w:hAnsi="Arial" w:cs="Arial"/>
          <w:color w:val="auto"/>
          <w:sz w:val="22"/>
          <w:szCs w:val="22"/>
        </w:rPr>
        <w:t>erfolgt die Wiederherstellung bis spätestens 18:30 Uhr desselben Tages. Die Störungsbeseitigung muss vor 17</w:t>
      </w:r>
      <w:r w:rsidR="002F0D40" w:rsidRPr="00FF5DB3">
        <w:rPr>
          <w:rFonts w:ascii="Arial" w:hAnsi="Arial" w:cs="Arial"/>
          <w:color w:val="auto"/>
          <w:sz w:val="22"/>
          <w:szCs w:val="22"/>
        </w:rPr>
        <w:t>:00</w:t>
      </w:r>
      <w:r w:rsidRPr="00FF5DB3">
        <w:rPr>
          <w:rFonts w:ascii="Arial" w:hAnsi="Arial" w:cs="Arial"/>
          <w:color w:val="auto"/>
          <w:sz w:val="22"/>
          <w:szCs w:val="22"/>
        </w:rPr>
        <w:t xml:space="preserve"> Uhr </w:t>
      </w:r>
      <w:r w:rsidR="00691A52" w:rsidRPr="00FF5DB3">
        <w:rPr>
          <w:rFonts w:ascii="Arial" w:hAnsi="Arial" w:cs="Arial"/>
          <w:color w:val="auto"/>
          <w:sz w:val="22"/>
          <w:szCs w:val="22"/>
        </w:rPr>
        <w:t xml:space="preserve">vor Ort </w:t>
      </w:r>
      <w:r w:rsidRPr="00FF5DB3">
        <w:rPr>
          <w:rFonts w:ascii="Arial" w:hAnsi="Arial" w:cs="Arial"/>
          <w:color w:val="auto"/>
          <w:sz w:val="22"/>
          <w:szCs w:val="22"/>
        </w:rPr>
        <w:t>beginnen.</w:t>
      </w:r>
      <w:r w:rsidRPr="00FF5DB3">
        <w:rPr>
          <w:rFonts w:ascii="Arial" w:hAnsi="Arial" w:cs="Arial"/>
          <w:color w:val="auto"/>
          <w:sz w:val="22"/>
          <w:szCs w:val="22"/>
        </w:rPr>
        <w:br/>
        <w:t>Bei Eingang der Störungsmeldung</w:t>
      </w:r>
      <w:r w:rsidR="002F0D40" w:rsidRPr="00FF5DB3">
        <w:rPr>
          <w:rFonts w:ascii="Arial" w:hAnsi="Arial" w:cs="Arial"/>
          <w:color w:val="auto"/>
          <w:sz w:val="22"/>
          <w:szCs w:val="22"/>
        </w:rPr>
        <w:t xml:space="preserve"> beim </w:t>
      </w:r>
      <w:r w:rsidR="00173417" w:rsidRPr="00FF5DB3">
        <w:rPr>
          <w:rFonts w:ascii="Arial" w:hAnsi="Arial" w:cs="Arial"/>
          <w:color w:val="auto"/>
          <w:sz w:val="22"/>
          <w:szCs w:val="22"/>
        </w:rPr>
        <w:t>Auftragnehmer in</w:t>
      </w:r>
      <w:r w:rsidRPr="00FF5DB3">
        <w:rPr>
          <w:rFonts w:ascii="Arial" w:hAnsi="Arial" w:cs="Arial"/>
          <w:color w:val="auto"/>
          <w:sz w:val="22"/>
          <w:szCs w:val="22"/>
        </w:rPr>
        <w:t xml:space="preserve"> der Zeit von 12</w:t>
      </w:r>
      <w:r w:rsidR="002F0D40" w:rsidRPr="00FF5DB3">
        <w:rPr>
          <w:rFonts w:ascii="Arial" w:hAnsi="Arial" w:cs="Arial"/>
          <w:color w:val="auto"/>
          <w:sz w:val="22"/>
          <w:szCs w:val="22"/>
        </w:rPr>
        <w:t>:00</w:t>
      </w:r>
      <w:r w:rsidRPr="00FF5DB3">
        <w:rPr>
          <w:rFonts w:ascii="Arial" w:hAnsi="Arial" w:cs="Arial"/>
          <w:color w:val="auto"/>
          <w:sz w:val="22"/>
          <w:szCs w:val="22"/>
        </w:rPr>
        <w:t xml:space="preserve"> Uhr bis 17</w:t>
      </w:r>
      <w:r w:rsidR="002F0D40" w:rsidRPr="00FF5DB3">
        <w:rPr>
          <w:rFonts w:ascii="Arial" w:hAnsi="Arial" w:cs="Arial"/>
          <w:color w:val="auto"/>
          <w:sz w:val="22"/>
          <w:szCs w:val="22"/>
        </w:rPr>
        <w:t>:00</w:t>
      </w:r>
      <w:r w:rsidRPr="00FF5DB3">
        <w:rPr>
          <w:rFonts w:ascii="Arial" w:hAnsi="Arial" w:cs="Arial"/>
          <w:color w:val="auto"/>
          <w:sz w:val="22"/>
          <w:szCs w:val="22"/>
        </w:rPr>
        <w:t xml:space="preserve"> Uhr erfolgt die Wiederherstellung bis spät</w:t>
      </w:r>
      <w:r w:rsidR="005177D6" w:rsidRPr="00FF5DB3">
        <w:rPr>
          <w:rFonts w:ascii="Arial" w:hAnsi="Arial" w:cs="Arial"/>
          <w:color w:val="auto"/>
          <w:sz w:val="22"/>
          <w:szCs w:val="22"/>
        </w:rPr>
        <w:t>estens 13:30 Uhr des Folgetages</w:t>
      </w:r>
      <w:r w:rsidR="00121D2D" w:rsidRPr="00FF5DB3">
        <w:rPr>
          <w:rFonts w:ascii="Arial" w:hAnsi="Arial" w:cs="Arial"/>
          <w:color w:val="auto"/>
          <w:sz w:val="22"/>
          <w:szCs w:val="22"/>
        </w:rPr>
        <w:t>.</w:t>
      </w:r>
    </w:p>
    <w:p w14:paraId="07CC9B47" w14:textId="77777777" w:rsidR="001A1F29" w:rsidRPr="00FF5DB3" w:rsidRDefault="001A1F29" w:rsidP="00602BC5">
      <w:pPr>
        <w:pStyle w:val="berschrift3"/>
      </w:pPr>
      <w:bookmarkStart w:id="200" w:name="_Toc455668294"/>
      <w:bookmarkStart w:id="201" w:name="_Toc477512531"/>
      <w:r w:rsidRPr="00FF5DB3">
        <w:t>Lösungszeiten für Aufträge (SSR/SR)</w:t>
      </w:r>
      <w:bookmarkEnd w:id="200"/>
      <w:bookmarkEnd w:id="201"/>
    </w:p>
    <w:p w14:paraId="07CC9B48" w14:textId="77777777" w:rsidR="00602BC5" w:rsidRPr="00FF5DB3" w:rsidRDefault="00602BC5" w:rsidP="00602BC5">
      <w:pPr>
        <w:pStyle w:val="berschrift4"/>
      </w:pPr>
      <w:bookmarkStart w:id="202" w:name="_Toc477512532"/>
      <w:r w:rsidRPr="00FF5DB3">
        <w:t>L1</w:t>
      </w:r>
      <w:r w:rsidR="00725F54" w:rsidRPr="00FF5DB3">
        <w:t xml:space="preserve"> – Lösungszeit1</w:t>
      </w:r>
      <w:bookmarkEnd w:id="202"/>
    </w:p>
    <w:p w14:paraId="07CC9B49" w14:textId="77777777" w:rsidR="001A1F29" w:rsidRPr="00FF5DB3" w:rsidRDefault="001A1F29" w:rsidP="001A1F29">
      <w:pPr>
        <w:pStyle w:val="dataportelement-p"/>
        <w:rPr>
          <w:rFonts w:ascii="Arial" w:hAnsi="Arial" w:cs="Arial"/>
          <w:color w:val="auto"/>
          <w:sz w:val="22"/>
          <w:szCs w:val="22"/>
        </w:rPr>
      </w:pPr>
      <w:r w:rsidRPr="00FF5DB3">
        <w:rPr>
          <w:rFonts w:ascii="Arial" w:hAnsi="Arial" w:cs="Arial"/>
          <w:color w:val="auto"/>
          <w:sz w:val="22"/>
          <w:szCs w:val="22"/>
        </w:rPr>
        <w:t>Bei einer Beauftragung bis 16 Uhr werden die beauftragten Arbeiten am selben Tag abschließend bearbeitet. Erfolgt die Beauftragung nach 16 Uhr, verlängert sich die Frist um einen Arbeitstag.</w:t>
      </w:r>
    </w:p>
    <w:p w14:paraId="07CC9B4A" w14:textId="77777777" w:rsidR="00602BC5" w:rsidRPr="00FF5DB3" w:rsidRDefault="00602BC5" w:rsidP="00602BC5">
      <w:pPr>
        <w:pStyle w:val="berschrift4"/>
      </w:pPr>
      <w:bookmarkStart w:id="203" w:name="_Toc477512533"/>
      <w:r w:rsidRPr="00FF5DB3">
        <w:t>L2</w:t>
      </w:r>
      <w:r w:rsidR="00725F54" w:rsidRPr="00FF5DB3">
        <w:t xml:space="preserve"> – Lösungszeit2</w:t>
      </w:r>
      <w:bookmarkEnd w:id="203"/>
    </w:p>
    <w:p w14:paraId="07CC9B4B" w14:textId="77777777" w:rsidR="001A1F29" w:rsidRPr="00FF5DB3" w:rsidRDefault="001A1F29" w:rsidP="001A1F29">
      <w:pPr>
        <w:pStyle w:val="dataportelement-p"/>
        <w:rPr>
          <w:rFonts w:ascii="Arial" w:hAnsi="Arial" w:cs="Arial"/>
          <w:color w:val="auto"/>
          <w:sz w:val="22"/>
          <w:szCs w:val="22"/>
        </w:rPr>
      </w:pPr>
      <w:r w:rsidRPr="00FF5DB3">
        <w:rPr>
          <w:rFonts w:ascii="Arial" w:hAnsi="Arial" w:cs="Arial"/>
          <w:color w:val="auto"/>
          <w:sz w:val="22"/>
          <w:szCs w:val="22"/>
        </w:rPr>
        <w:t>Bei einer Beauftragung bis 16 Uhr werden die beauftragten Arbeiten am folgenden Arbeitstag abschließend bearbeitet. Erfolgt die Beauftragung nach 16 Uhr, verlängert sich die Frist um einen Arbeitstag.</w:t>
      </w:r>
    </w:p>
    <w:p w14:paraId="07CC9B4C" w14:textId="77777777" w:rsidR="00602BC5" w:rsidRPr="00FF5DB3" w:rsidRDefault="00602BC5" w:rsidP="00602BC5">
      <w:pPr>
        <w:pStyle w:val="berschrift4"/>
      </w:pPr>
      <w:bookmarkStart w:id="204" w:name="_Toc477512534"/>
      <w:r w:rsidRPr="00FF5DB3">
        <w:t>L3</w:t>
      </w:r>
      <w:r w:rsidR="00725F54" w:rsidRPr="00FF5DB3">
        <w:t xml:space="preserve"> – Lösungszeit3</w:t>
      </w:r>
      <w:bookmarkEnd w:id="204"/>
    </w:p>
    <w:p w14:paraId="07CC9B4D" w14:textId="77777777" w:rsidR="001A1F29" w:rsidRPr="00FF5DB3" w:rsidRDefault="001A1F29" w:rsidP="001A1F29">
      <w:pPr>
        <w:pStyle w:val="dataportelement-p"/>
        <w:rPr>
          <w:rFonts w:ascii="Arial" w:hAnsi="Arial" w:cs="Arial"/>
          <w:color w:val="auto"/>
          <w:sz w:val="22"/>
          <w:szCs w:val="22"/>
        </w:rPr>
      </w:pPr>
      <w:r w:rsidRPr="00FF5DB3">
        <w:rPr>
          <w:rFonts w:ascii="Arial" w:hAnsi="Arial" w:cs="Arial"/>
          <w:color w:val="auto"/>
          <w:sz w:val="22"/>
          <w:szCs w:val="22"/>
        </w:rPr>
        <w:t>Bei einer Beauftragung bis 16 Uhr werden die beauftragten Arbeiten innerhalb der nächsten 3 Arbeitstage abschließend bearbeitet, bei einer Beauftragung nach 16 Uhr verlängert sich die Frist um einen Arbeitstag.</w:t>
      </w:r>
    </w:p>
    <w:p w14:paraId="07CC9B4E" w14:textId="77777777" w:rsidR="00602BC5" w:rsidRPr="00FF5DB3" w:rsidRDefault="00602BC5" w:rsidP="00602BC5">
      <w:pPr>
        <w:pStyle w:val="berschrift4"/>
      </w:pPr>
      <w:bookmarkStart w:id="205" w:name="_Toc477512535"/>
      <w:r w:rsidRPr="00FF5DB3">
        <w:t>L4</w:t>
      </w:r>
      <w:r w:rsidR="00725F54" w:rsidRPr="00FF5DB3">
        <w:t xml:space="preserve"> – Lösungszeit4</w:t>
      </w:r>
      <w:bookmarkEnd w:id="205"/>
    </w:p>
    <w:p w14:paraId="07CC9B4F" w14:textId="77777777" w:rsidR="001A1F29" w:rsidRPr="00FF5DB3" w:rsidRDefault="001A1F29" w:rsidP="001A1F29">
      <w:pPr>
        <w:pStyle w:val="dataportelement-p"/>
        <w:rPr>
          <w:rFonts w:ascii="Arial" w:hAnsi="Arial" w:cs="Arial"/>
          <w:color w:val="auto"/>
          <w:sz w:val="22"/>
          <w:szCs w:val="22"/>
        </w:rPr>
      </w:pPr>
      <w:r w:rsidRPr="00FF5DB3">
        <w:rPr>
          <w:rFonts w:ascii="Arial" w:hAnsi="Arial" w:cs="Arial"/>
          <w:color w:val="auto"/>
          <w:sz w:val="22"/>
          <w:szCs w:val="22"/>
        </w:rPr>
        <w:t xml:space="preserve">Bei einer Beauftragung bis 16 Uhr werden die beauftragten Arbeiten innerhalb der nächsten 4 Tage abschließend bearbeitet. Bei einer Beauftragung nach 16 Uhr verlängert sich die Frist um einen Arbeitstag. </w:t>
      </w:r>
    </w:p>
    <w:p w14:paraId="07CC9B50" w14:textId="77777777" w:rsidR="00602BC5" w:rsidRPr="00FF5DB3" w:rsidRDefault="001A1F29" w:rsidP="00602BC5">
      <w:pPr>
        <w:pStyle w:val="berschrift4"/>
      </w:pPr>
      <w:bookmarkStart w:id="206" w:name="_Toc477512536"/>
      <w:r w:rsidRPr="00FF5DB3">
        <w:t>L</w:t>
      </w:r>
      <w:r w:rsidR="00602BC5" w:rsidRPr="00FF5DB3">
        <w:t xml:space="preserve"> Projekte</w:t>
      </w:r>
      <w:bookmarkEnd w:id="206"/>
    </w:p>
    <w:p w14:paraId="07CC9B51" w14:textId="77777777" w:rsidR="001A1F29" w:rsidRPr="00FF5DB3" w:rsidRDefault="001A1F29" w:rsidP="001A1F29">
      <w:pPr>
        <w:pStyle w:val="dataportelement-p"/>
        <w:rPr>
          <w:rFonts w:ascii="Arial" w:hAnsi="Arial" w:cs="Arial"/>
          <w:color w:val="auto"/>
          <w:sz w:val="22"/>
          <w:szCs w:val="22"/>
        </w:rPr>
      </w:pPr>
      <w:r w:rsidRPr="00FF5DB3">
        <w:rPr>
          <w:rFonts w:ascii="Arial" w:hAnsi="Arial" w:cs="Arial"/>
          <w:color w:val="auto"/>
          <w:sz w:val="22"/>
          <w:szCs w:val="22"/>
        </w:rPr>
        <w:t>Bei Projekten werden die Termine zur Leistungserbringung geplant und anlassbezogen vereinbart, der Beginn der Leistungserbringung erfolgt frühestens 10 Tage nach Beauftragung.</w:t>
      </w:r>
    </w:p>
    <w:p w14:paraId="07CC9B52" w14:textId="5D80E8C6" w:rsidR="000265D1" w:rsidRPr="00FF5DB3" w:rsidRDefault="000265D1" w:rsidP="001A1F29">
      <w:pPr>
        <w:pStyle w:val="dataportelement-p"/>
        <w:rPr>
          <w:rFonts w:ascii="Arial" w:hAnsi="Arial" w:cs="Arial"/>
          <w:color w:val="auto"/>
          <w:sz w:val="22"/>
          <w:szCs w:val="22"/>
        </w:rPr>
      </w:pPr>
      <w:r w:rsidRPr="00FF5DB3">
        <w:rPr>
          <w:rFonts w:ascii="Arial" w:hAnsi="Arial" w:cs="Arial"/>
          <w:color w:val="auto"/>
          <w:sz w:val="22"/>
          <w:szCs w:val="22"/>
        </w:rPr>
        <w:t xml:space="preserve">Eine </w:t>
      </w:r>
      <w:r w:rsidR="00121D2D" w:rsidRPr="00FF5DB3">
        <w:rPr>
          <w:rFonts w:ascii="Arial" w:hAnsi="Arial" w:cs="Arial"/>
          <w:color w:val="auto"/>
          <w:sz w:val="22"/>
          <w:szCs w:val="22"/>
        </w:rPr>
        <w:t xml:space="preserve">genauere </w:t>
      </w:r>
      <w:r w:rsidRPr="00FF5DB3">
        <w:rPr>
          <w:rFonts w:ascii="Arial" w:hAnsi="Arial" w:cs="Arial"/>
          <w:color w:val="auto"/>
          <w:sz w:val="22"/>
          <w:szCs w:val="22"/>
        </w:rPr>
        <w:t xml:space="preserve">Beschreibung </w:t>
      </w:r>
      <w:r w:rsidR="00121D2D" w:rsidRPr="00FF5DB3">
        <w:rPr>
          <w:rFonts w:ascii="Arial" w:hAnsi="Arial" w:cs="Arial"/>
          <w:color w:val="auto"/>
          <w:sz w:val="22"/>
          <w:szCs w:val="22"/>
        </w:rPr>
        <w:t>zur Messungen der</w:t>
      </w:r>
      <w:r w:rsidRPr="00FF5DB3">
        <w:rPr>
          <w:rFonts w:ascii="Arial" w:hAnsi="Arial" w:cs="Arial"/>
          <w:color w:val="auto"/>
          <w:sz w:val="22"/>
          <w:szCs w:val="22"/>
        </w:rPr>
        <w:t xml:space="preserve"> SLA sowie Definitionen </w:t>
      </w:r>
      <w:r w:rsidR="00121D2D" w:rsidRPr="00FF5DB3">
        <w:rPr>
          <w:rFonts w:ascii="Arial" w:hAnsi="Arial" w:cs="Arial"/>
          <w:color w:val="auto"/>
          <w:sz w:val="22"/>
          <w:szCs w:val="22"/>
        </w:rPr>
        <w:t>werden</w:t>
      </w:r>
      <w:r w:rsidR="009438DD">
        <w:rPr>
          <w:rFonts w:ascii="Arial" w:hAnsi="Arial" w:cs="Arial"/>
          <w:color w:val="auto"/>
          <w:sz w:val="22"/>
          <w:szCs w:val="22"/>
        </w:rPr>
        <w:t xml:space="preserve"> in der</w:t>
      </w:r>
      <w:r w:rsidRPr="00FF5DB3">
        <w:rPr>
          <w:rFonts w:ascii="Arial" w:hAnsi="Arial" w:cs="Arial"/>
          <w:color w:val="auto"/>
          <w:sz w:val="22"/>
          <w:szCs w:val="22"/>
        </w:rPr>
        <w:t xml:space="preserve"> Anlage</w:t>
      </w:r>
    </w:p>
    <w:p w14:paraId="07CC9B54" w14:textId="356EE05A" w:rsidR="000265D1" w:rsidRPr="00A104C2" w:rsidRDefault="00A104C2" w:rsidP="00A104C2">
      <w:pPr>
        <w:pStyle w:val="AufzhlungZeichen2"/>
      </w:pPr>
      <w:r w:rsidRPr="00A104C2">
        <w:t>SLA für Dienstleister</w:t>
      </w:r>
    </w:p>
    <w:p w14:paraId="07CC9B55" w14:textId="77777777" w:rsidR="00A859B0" w:rsidRPr="00FF5DB3" w:rsidRDefault="000265D1" w:rsidP="000265D1">
      <w:pPr>
        <w:pStyle w:val="dataportelement-p"/>
        <w:rPr>
          <w:rFonts w:ascii="Arial" w:hAnsi="Arial" w:cs="Arial"/>
          <w:color w:val="auto"/>
          <w:sz w:val="22"/>
          <w:szCs w:val="22"/>
        </w:rPr>
      </w:pPr>
      <w:r w:rsidRPr="00FF5DB3">
        <w:rPr>
          <w:rFonts w:ascii="Arial" w:hAnsi="Arial" w:cs="Arial"/>
          <w:color w:val="auto"/>
          <w:sz w:val="22"/>
          <w:szCs w:val="22"/>
        </w:rPr>
        <w:t>beschrieben.</w:t>
      </w:r>
    </w:p>
    <w:p w14:paraId="07CC9B56" w14:textId="77777777" w:rsidR="00A859B0" w:rsidRPr="00FF5DB3" w:rsidRDefault="00A859B0" w:rsidP="00A859B0">
      <w:pPr>
        <w:pStyle w:val="berschrift3"/>
      </w:pPr>
      <w:bookmarkStart w:id="207" w:name="_Toc477512537"/>
      <w:r w:rsidRPr="00FF5DB3">
        <w:t>Dienstleistungen außerhalb der Servicezeiten</w:t>
      </w:r>
      <w:bookmarkEnd w:id="207"/>
    </w:p>
    <w:p w14:paraId="07CC9B57" w14:textId="77777777" w:rsidR="00A859B0" w:rsidRPr="00FF5DB3" w:rsidRDefault="00A859B0" w:rsidP="00A859B0">
      <w:pPr>
        <w:pStyle w:val="dataportelement-p"/>
        <w:rPr>
          <w:rFonts w:ascii="Arial" w:hAnsi="Arial" w:cs="Arial"/>
          <w:color w:val="auto"/>
          <w:sz w:val="22"/>
          <w:szCs w:val="22"/>
        </w:rPr>
      </w:pPr>
      <w:r w:rsidRPr="00FF5DB3">
        <w:rPr>
          <w:rFonts w:ascii="Arial" w:hAnsi="Arial" w:cs="Arial"/>
          <w:color w:val="auto"/>
          <w:sz w:val="22"/>
          <w:szCs w:val="22"/>
        </w:rPr>
        <w:t>Für einige Projekte oder Maßnahmen kann es vorkommen, dass der Auftraggeber Dienstleistungen auch außerhalb der dargestellten Servicezeiten abrufen muss. Dies betrifft sowohl Leistungen an Werktagen zwischen 17:00 Uhr und 08:00 Uhr des folgenden Werktages, wie aber auch Leistungen an Sonn- und Feiertagen unabhängig von der Uhrzeit. Die Anforderung findet i.d.R. im Rahmen von Projekten statt. Da es sich hierbei um kritische Projekte handelt, werden in diesen Fällen beim Auftragnehmer jeweils mehrere Techniker nach rechtzeitiger Ankündigung gleichzeitig abgefordert.</w:t>
      </w:r>
    </w:p>
    <w:p w14:paraId="07CC9B58" w14:textId="77777777" w:rsidR="00A859B0" w:rsidRPr="00FF5DB3" w:rsidRDefault="00A859B0" w:rsidP="00A859B0">
      <w:pPr>
        <w:pStyle w:val="dataportelement-p"/>
        <w:rPr>
          <w:color w:val="auto"/>
        </w:rPr>
      </w:pPr>
      <w:r w:rsidRPr="00FF5DB3">
        <w:rPr>
          <w:rFonts w:ascii="Arial" w:hAnsi="Arial" w:cs="Arial"/>
          <w:color w:val="auto"/>
          <w:sz w:val="22"/>
          <w:szCs w:val="22"/>
        </w:rPr>
        <w:t>Für Arbeiten außerhalb der Servicezeiten sind gesonderte Preise oder Aufschläge zu kalkulieren</w:t>
      </w:r>
      <w:r w:rsidRPr="00FF5DB3">
        <w:rPr>
          <w:color w:val="auto"/>
        </w:rPr>
        <w:t>.</w:t>
      </w:r>
    </w:p>
    <w:p w14:paraId="07CC9B59" w14:textId="77777777" w:rsidR="001A1F29" w:rsidRPr="00FF5DB3" w:rsidRDefault="003B71DE" w:rsidP="003B71DE">
      <w:pPr>
        <w:pStyle w:val="berschrift3"/>
      </w:pPr>
      <w:bookmarkStart w:id="208" w:name="_Toc477512538"/>
      <w:r w:rsidRPr="00FF5DB3">
        <w:t>Einhaltung der Lösungs-, Wiederherstellzeiten und Reaktionszeiten</w:t>
      </w:r>
      <w:bookmarkEnd w:id="208"/>
    </w:p>
    <w:p w14:paraId="07CC9B5A" w14:textId="66082802" w:rsidR="003B71DE" w:rsidRPr="00FF5DB3" w:rsidRDefault="003B71DE" w:rsidP="003B71DE">
      <w:pPr>
        <w:pStyle w:val="dataportelement-p"/>
        <w:rPr>
          <w:rFonts w:ascii="Arial" w:hAnsi="Arial" w:cs="Arial"/>
          <w:color w:val="auto"/>
          <w:sz w:val="22"/>
          <w:szCs w:val="22"/>
        </w:rPr>
      </w:pPr>
      <w:r w:rsidRPr="00FF5DB3">
        <w:rPr>
          <w:rFonts w:ascii="Arial" w:hAnsi="Arial" w:cs="Arial"/>
          <w:color w:val="auto"/>
          <w:sz w:val="22"/>
          <w:szCs w:val="22"/>
        </w:rPr>
        <w:t>Die Einhaltung der Reaktions-, Lösungs- und Wiederherstellzeiten wird vom Auftraggeber überwacht und monatlich ermittelt. Als Grundlage dienen die Leistungsberichte (Kap</w:t>
      </w:r>
      <w:r w:rsidR="0050239C" w:rsidRPr="00FF5DB3">
        <w:rPr>
          <w:rFonts w:ascii="Arial" w:hAnsi="Arial" w:cs="Arial"/>
          <w:color w:val="auto"/>
          <w:sz w:val="22"/>
          <w:szCs w:val="22"/>
        </w:rPr>
        <w:t xml:space="preserve">itel </w:t>
      </w:r>
      <w:r w:rsidR="0050239C" w:rsidRPr="00FF5DB3">
        <w:rPr>
          <w:rFonts w:ascii="Arial" w:hAnsi="Arial" w:cs="Arial"/>
          <w:color w:val="auto"/>
          <w:sz w:val="22"/>
          <w:szCs w:val="22"/>
        </w:rPr>
        <w:fldChar w:fldCharType="begin"/>
      </w:r>
      <w:r w:rsidR="0050239C" w:rsidRPr="00FF5DB3">
        <w:rPr>
          <w:rFonts w:ascii="Arial" w:hAnsi="Arial" w:cs="Arial"/>
          <w:color w:val="auto"/>
          <w:sz w:val="22"/>
          <w:szCs w:val="22"/>
        </w:rPr>
        <w:instrText xml:space="preserve"> REF _Ref459211064 \r \h  \* MERGEFORMAT </w:instrText>
      </w:r>
      <w:r w:rsidR="0050239C" w:rsidRPr="00FF5DB3">
        <w:rPr>
          <w:rFonts w:ascii="Arial" w:hAnsi="Arial" w:cs="Arial"/>
          <w:color w:val="auto"/>
          <w:sz w:val="22"/>
          <w:szCs w:val="22"/>
        </w:rPr>
      </w:r>
      <w:r w:rsidR="0050239C" w:rsidRPr="00FF5DB3">
        <w:rPr>
          <w:rFonts w:ascii="Arial" w:hAnsi="Arial" w:cs="Arial"/>
          <w:color w:val="auto"/>
          <w:sz w:val="22"/>
          <w:szCs w:val="22"/>
        </w:rPr>
        <w:fldChar w:fldCharType="separate"/>
      </w:r>
      <w:r w:rsidR="00D618C1">
        <w:rPr>
          <w:rFonts w:ascii="Arial" w:hAnsi="Arial" w:cs="Arial"/>
          <w:color w:val="auto"/>
          <w:sz w:val="22"/>
          <w:szCs w:val="22"/>
        </w:rPr>
        <w:t>6.9.1</w:t>
      </w:r>
      <w:r w:rsidR="0050239C" w:rsidRPr="00FF5DB3">
        <w:rPr>
          <w:rFonts w:ascii="Arial" w:hAnsi="Arial" w:cs="Arial"/>
          <w:color w:val="auto"/>
          <w:sz w:val="22"/>
          <w:szCs w:val="22"/>
        </w:rPr>
        <w:fldChar w:fldCharType="end"/>
      </w:r>
      <w:r w:rsidRPr="00FF5DB3">
        <w:rPr>
          <w:rFonts w:ascii="Arial" w:hAnsi="Arial" w:cs="Arial"/>
          <w:color w:val="auto"/>
          <w:sz w:val="22"/>
          <w:szCs w:val="22"/>
        </w:rPr>
        <w:t>). Ziel ist die Einhaltung der Gütefaktoren</w:t>
      </w:r>
    </w:p>
    <w:p w14:paraId="07CC9B5B" w14:textId="3B1A8F1E" w:rsidR="003B71DE" w:rsidRPr="00FF5DB3" w:rsidRDefault="003B71DE" w:rsidP="0050239C">
      <w:pPr>
        <w:pStyle w:val="AufzhlungZeichen2"/>
      </w:pPr>
      <w:r w:rsidRPr="00FF5DB3">
        <w:t xml:space="preserve">Qualitätsgrenze I </w:t>
      </w:r>
      <w:r w:rsidR="00A943FD" w:rsidRPr="00FF5DB3">
        <w:tab/>
      </w:r>
      <w:r w:rsidRPr="00FF5DB3">
        <w:t>95</w:t>
      </w:r>
      <w:r w:rsidR="00A943FD" w:rsidRPr="00FF5DB3">
        <w:t xml:space="preserve"> </w:t>
      </w:r>
      <w:r w:rsidRPr="00FF5DB3">
        <w:t>%</w:t>
      </w:r>
    </w:p>
    <w:p w14:paraId="07CC9B5C" w14:textId="7B1A4D76" w:rsidR="003B71DE" w:rsidRPr="00FF5DB3" w:rsidRDefault="003B71DE" w:rsidP="0050239C">
      <w:pPr>
        <w:pStyle w:val="AufzhlungZeichen2"/>
      </w:pPr>
      <w:r w:rsidRPr="00FF5DB3">
        <w:t xml:space="preserve">Qualitätsgrenze II </w:t>
      </w:r>
      <w:r w:rsidR="00A943FD" w:rsidRPr="00FF5DB3">
        <w:tab/>
      </w:r>
      <w:r w:rsidRPr="00FF5DB3">
        <w:t>92,5</w:t>
      </w:r>
      <w:r w:rsidR="00A943FD" w:rsidRPr="00FF5DB3">
        <w:t xml:space="preserve"> </w:t>
      </w:r>
      <w:r w:rsidRPr="00FF5DB3">
        <w:t>%</w:t>
      </w:r>
    </w:p>
    <w:p w14:paraId="07CC9B5D" w14:textId="35166AC9" w:rsidR="003B71DE" w:rsidRPr="00FF5DB3" w:rsidRDefault="003B71DE" w:rsidP="003B71DE">
      <w:pPr>
        <w:pStyle w:val="dataportelement-p"/>
        <w:rPr>
          <w:rFonts w:ascii="Arial" w:hAnsi="Arial" w:cs="Arial"/>
          <w:color w:val="auto"/>
          <w:sz w:val="22"/>
          <w:szCs w:val="22"/>
        </w:rPr>
      </w:pPr>
      <w:r w:rsidRPr="00FF5DB3">
        <w:rPr>
          <w:rFonts w:ascii="Arial" w:hAnsi="Arial" w:cs="Arial"/>
          <w:color w:val="auto"/>
          <w:sz w:val="22"/>
          <w:szCs w:val="22"/>
        </w:rPr>
        <w:t xml:space="preserve">Wegen der diversen Kombinationsmöglichkeiten der Leistungsscheine, der Art und Anzahl der Aufträge/Tickets sowie der Lösungs-, Reaktions- und Wiederherstellzeiten sollen die konkreten Messpunkte in der weiteren Zusammenarbeit entwickelt werden. Sofern die Qualitätsgrenzen während eines Monats nicht eingehalten werden, greifen auf die Qualitätsgrenzen </w:t>
      </w:r>
      <w:r w:rsidR="005057D1">
        <w:rPr>
          <w:rFonts w:ascii="Arial" w:hAnsi="Arial" w:cs="Arial"/>
          <w:color w:val="auto"/>
          <w:sz w:val="22"/>
          <w:szCs w:val="22"/>
        </w:rPr>
        <w:t>angepasste Pönale.</w:t>
      </w:r>
    </w:p>
    <w:p w14:paraId="07CC9B5E" w14:textId="49D37583" w:rsidR="003B71DE" w:rsidRPr="00FF5DB3" w:rsidRDefault="003B71DE" w:rsidP="003B71DE">
      <w:pPr>
        <w:pStyle w:val="dataportelement-p"/>
        <w:rPr>
          <w:rFonts w:ascii="Arial" w:hAnsi="Arial" w:cs="Arial"/>
          <w:color w:val="auto"/>
          <w:sz w:val="22"/>
          <w:szCs w:val="22"/>
        </w:rPr>
      </w:pPr>
      <w:r w:rsidRPr="00FF5DB3">
        <w:rPr>
          <w:rFonts w:ascii="Arial" w:hAnsi="Arial" w:cs="Arial"/>
          <w:color w:val="auto"/>
          <w:sz w:val="22"/>
          <w:szCs w:val="22"/>
        </w:rPr>
        <w:t xml:space="preserve">Der Auftragnehmer wird aufgefordert, im </w:t>
      </w:r>
      <w:r w:rsidR="005057D1">
        <w:rPr>
          <w:rFonts w:ascii="Arial" w:hAnsi="Arial" w:cs="Arial"/>
          <w:color w:val="auto"/>
          <w:sz w:val="22"/>
          <w:szCs w:val="22"/>
        </w:rPr>
        <w:t>Konzept „</w:t>
      </w:r>
      <w:r w:rsidR="005057D1" w:rsidRPr="00265402">
        <w:rPr>
          <w:rFonts w:ascii="Arial" w:hAnsi="Arial" w:cs="Arial"/>
          <w:sz w:val="24"/>
          <w:szCs w:val="24"/>
        </w:rPr>
        <w:t>Leistungserbringung und der Organisation des Betriebes</w:t>
      </w:r>
      <w:r w:rsidR="005057D1">
        <w:rPr>
          <w:rFonts w:ascii="Arial" w:hAnsi="Arial" w:cs="Arial"/>
          <w:sz w:val="24"/>
          <w:szCs w:val="24"/>
        </w:rPr>
        <w:t>“</w:t>
      </w:r>
      <w:r w:rsidRPr="00FF5DB3">
        <w:rPr>
          <w:rFonts w:ascii="Arial" w:hAnsi="Arial" w:cs="Arial"/>
          <w:color w:val="auto"/>
          <w:sz w:val="22"/>
          <w:szCs w:val="22"/>
        </w:rPr>
        <w:t xml:space="preserve"> gesondert auf diesen Punkt einzugehen.</w:t>
      </w:r>
    </w:p>
    <w:p w14:paraId="07CC9B5F" w14:textId="77777777" w:rsidR="00F52DE4" w:rsidRPr="00FF5DB3" w:rsidRDefault="00F52DE4" w:rsidP="007C17E3">
      <w:pPr>
        <w:pStyle w:val="berschrift3"/>
      </w:pPr>
      <w:bookmarkStart w:id="209" w:name="_Toc455668298"/>
      <w:bookmarkStart w:id="210" w:name="_Toc477512539"/>
      <w:r w:rsidRPr="00FF5DB3">
        <w:t>Fahrtkostenpauschale für vor Ort Service</w:t>
      </w:r>
      <w:bookmarkEnd w:id="209"/>
      <w:bookmarkEnd w:id="210"/>
    </w:p>
    <w:p w14:paraId="07CC9B60" w14:textId="72EE7BA7" w:rsidR="006E3A88" w:rsidRPr="00FF5DB3" w:rsidRDefault="006E3A88" w:rsidP="006E3A88">
      <w:pPr>
        <w:pStyle w:val="dataportelement-p"/>
        <w:rPr>
          <w:rFonts w:ascii="Arial" w:hAnsi="Arial" w:cs="Arial"/>
          <w:color w:val="auto"/>
          <w:sz w:val="22"/>
          <w:szCs w:val="22"/>
        </w:rPr>
      </w:pPr>
      <w:r w:rsidRPr="00FF5DB3">
        <w:rPr>
          <w:rFonts w:ascii="Arial" w:hAnsi="Arial" w:cs="Arial"/>
          <w:color w:val="auto"/>
          <w:sz w:val="22"/>
          <w:szCs w:val="22"/>
        </w:rPr>
        <w:t xml:space="preserve">Sofern Fahrtkosten für Vor-Ort-Einsätze einzeln abgerechnet werden, werden Pauschalen zu Grunde gelegt. </w:t>
      </w:r>
      <w:r w:rsidR="00D367D2" w:rsidRPr="00FF5DB3">
        <w:rPr>
          <w:rFonts w:ascii="Arial" w:hAnsi="Arial" w:cs="Arial"/>
          <w:color w:val="auto"/>
          <w:sz w:val="22"/>
          <w:szCs w:val="22"/>
        </w:rPr>
        <w:t xml:space="preserve">Grundsätzlich sind diese in der Leistung bereits enthalten. </w:t>
      </w:r>
      <w:r w:rsidRPr="00FF5DB3">
        <w:rPr>
          <w:rFonts w:ascii="Arial" w:hAnsi="Arial" w:cs="Arial"/>
          <w:color w:val="auto"/>
          <w:sz w:val="22"/>
          <w:szCs w:val="22"/>
        </w:rPr>
        <w:t>Diese richten sich sowohl nach einer Regionalstaffelung als auch nach km-Klassen. Einsätze in der genannten Region werden dann pauschal nach dieser Fahrkostenpauschale abgerechnet. Folg</w:t>
      </w:r>
      <w:r w:rsidR="00933973" w:rsidRPr="00FF5DB3">
        <w:rPr>
          <w:rFonts w:ascii="Arial" w:hAnsi="Arial" w:cs="Arial"/>
          <w:color w:val="auto"/>
          <w:sz w:val="22"/>
          <w:szCs w:val="22"/>
        </w:rPr>
        <w:t>ende Regionen werden betrachtet</w:t>
      </w:r>
    </w:p>
    <w:p w14:paraId="07CC9B61" w14:textId="77777777" w:rsidR="006E3A88" w:rsidRPr="00FF5DB3" w:rsidRDefault="006E3A88" w:rsidP="0050239C">
      <w:pPr>
        <w:pStyle w:val="AufzhlungZeichen2"/>
      </w:pPr>
      <w:r w:rsidRPr="00FF5DB3">
        <w:t>das Gebiet der Freien und Hansestadt Hamburg</w:t>
      </w:r>
    </w:p>
    <w:p w14:paraId="07CC9B62" w14:textId="77777777" w:rsidR="006E3A88" w:rsidRPr="00FF5DB3" w:rsidRDefault="006E3A88" w:rsidP="0050239C">
      <w:pPr>
        <w:pStyle w:val="AufzhlungZeichen2"/>
      </w:pPr>
      <w:r w:rsidRPr="00FF5DB3">
        <w:t>das Gebiet der Stadt Kiel inkl. Altenholz</w:t>
      </w:r>
    </w:p>
    <w:p w14:paraId="07CC9B63" w14:textId="77777777" w:rsidR="006E3A88" w:rsidRPr="00FF5DB3" w:rsidRDefault="006E3A88" w:rsidP="0050239C">
      <w:pPr>
        <w:pStyle w:val="AufzhlungZeichen2"/>
      </w:pPr>
      <w:r w:rsidRPr="00FF5DB3">
        <w:t>das Gebiet der Hansestadt Rostock</w:t>
      </w:r>
    </w:p>
    <w:p w14:paraId="07CC9B64" w14:textId="77777777" w:rsidR="006E3A88" w:rsidRPr="00FF5DB3" w:rsidRDefault="006E3A88" w:rsidP="0050239C">
      <w:pPr>
        <w:pStyle w:val="AufzhlungZeichen2"/>
      </w:pPr>
      <w:r w:rsidRPr="00FF5DB3">
        <w:t>das Gebiet d</w:t>
      </w:r>
      <w:r w:rsidR="00432FB4" w:rsidRPr="00FF5DB3">
        <w:t>er Freien Hansestadt Bremen</w:t>
      </w:r>
      <w:r w:rsidRPr="00FF5DB3">
        <w:t xml:space="preserve">                                                                                                               </w:t>
      </w:r>
    </w:p>
    <w:p w14:paraId="07CC9B65" w14:textId="77777777" w:rsidR="006E3A88" w:rsidRPr="00FF5DB3" w:rsidRDefault="006E3A88" w:rsidP="0050239C">
      <w:pPr>
        <w:pStyle w:val="AufzhlungZeichen2"/>
      </w:pPr>
      <w:r w:rsidRPr="00FF5DB3">
        <w:t>das Gebiet der Stadt Berlin</w:t>
      </w:r>
    </w:p>
    <w:p w14:paraId="07CC9B66" w14:textId="77777777" w:rsidR="006E3A88" w:rsidRPr="00FF5DB3" w:rsidRDefault="006E3A88" w:rsidP="0050239C">
      <w:pPr>
        <w:pStyle w:val="AufzhlungZeichen2"/>
      </w:pPr>
      <w:r w:rsidRPr="00FF5DB3">
        <w:t>das Gebiet der Stadt Magdeburg</w:t>
      </w:r>
    </w:p>
    <w:p w14:paraId="07CC9B67" w14:textId="77777777" w:rsidR="006E3A88" w:rsidRPr="00FF5DB3" w:rsidRDefault="006E3A88" w:rsidP="0050239C">
      <w:pPr>
        <w:pStyle w:val="AufzhlungZeichen2"/>
      </w:pPr>
      <w:r w:rsidRPr="00FF5DB3">
        <w:t>das Gebiet der Stadt Halle</w:t>
      </w:r>
    </w:p>
    <w:p w14:paraId="07CC9B68" w14:textId="77777777" w:rsidR="006E3A88" w:rsidRPr="00FF5DB3" w:rsidRDefault="006E3A88" w:rsidP="006E3A88">
      <w:pPr>
        <w:pStyle w:val="dataportelement-p"/>
        <w:rPr>
          <w:rFonts w:ascii="Arial" w:hAnsi="Arial" w:cs="Arial"/>
          <w:color w:val="auto"/>
          <w:sz w:val="22"/>
          <w:szCs w:val="22"/>
        </w:rPr>
      </w:pPr>
      <w:r w:rsidRPr="00FF5DB3">
        <w:rPr>
          <w:rFonts w:ascii="Arial" w:hAnsi="Arial" w:cs="Arial"/>
          <w:color w:val="auto"/>
          <w:sz w:val="22"/>
          <w:szCs w:val="22"/>
        </w:rPr>
        <w:t>Fahrten außerhalb dieser Regionen oder auch zwischen den genannten Regionen werden nach einer E</w:t>
      </w:r>
      <w:r w:rsidR="00933973" w:rsidRPr="00FF5DB3">
        <w:rPr>
          <w:rFonts w:ascii="Arial" w:hAnsi="Arial" w:cs="Arial"/>
          <w:color w:val="auto"/>
          <w:sz w:val="22"/>
          <w:szCs w:val="22"/>
        </w:rPr>
        <w:t>ntfernungspauschale abgerechnet. P</w:t>
      </w:r>
      <w:r w:rsidRPr="00FF5DB3">
        <w:rPr>
          <w:rFonts w:ascii="Arial" w:hAnsi="Arial" w:cs="Arial"/>
          <w:color w:val="auto"/>
          <w:sz w:val="22"/>
          <w:szCs w:val="22"/>
        </w:rPr>
        <w:t>auschal jeweils</w:t>
      </w:r>
    </w:p>
    <w:p w14:paraId="07CC9B69" w14:textId="490F89C9" w:rsidR="006E3A88" w:rsidRPr="00FF5DB3" w:rsidRDefault="00D367D2" w:rsidP="0050239C">
      <w:pPr>
        <w:pStyle w:val="AufzhlungZeichen2"/>
      </w:pPr>
      <w:r w:rsidRPr="00FF5DB3">
        <w:t xml:space="preserve">Anfahrt </w:t>
      </w:r>
      <w:r w:rsidR="006E3A88" w:rsidRPr="00FF5DB3">
        <w:t>bis 25 km</w:t>
      </w:r>
    </w:p>
    <w:p w14:paraId="07CC9B6A" w14:textId="314DAD49" w:rsidR="006E3A88" w:rsidRPr="00FF5DB3" w:rsidRDefault="00D367D2" w:rsidP="0050239C">
      <w:pPr>
        <w:pStyle w:val="AufzhlungZeichen2"/>
      </w:pPr>
      <w:r w:rsidRPr="00FF5DB3">
        <w:t xml:space="preserve">Anfahrt </w:t>
      </w:r>
      <w:r w:rsidR="006E3A88" w:rsidRPr="00FF5DB3">
        <w:t xml:space="preserve">bis </w:t>
      </w:r>
      <w:r w:rsidRPr="00FF5DB3">
        <w:t>50</w:t>
      </w:r>
      <w:r w:rsidR="006E3A88" w:rsidRPr="00FF5DB3">
        <w:t xml:space="preserve"> km</w:t>
      </w:r>
    </w:p>
    <w:p w14:paraId="07CC9B6B" w14:textId="0BFD9AF8" w:rsidR="006E3A88" w:rsidRPr="00FF5DB3" w:rsidRDefault="00D367D2" w:rsidP="0050239C">
      <w:pPr>
        <w:pStyle w:val="AufzhlungZeichen2"/>
      </w:pPr>
      <w:r w:rsidRPr="00FF5DB3">
        <w:t xml:space="preserve">Anfahrt </w:t>
      </w:r>
      <w:r w:rsidR="006E3A88" w:rsidRPr="00FF5DB3">
        <w:t>bis 100 km</w:t>
      </w:r>
    </w:p>
    <w:p w14:paraId="07CC9B6C" w14:textId="1B2EE095" w:rsidR="006E3A88" w:rsidRPr="00FF5DB3" w:rsidRDefault="00D367D2" w:rsidP="0050239C">
      <w:pPr>
        <w:pStyle w:val="AufzhlungZeichen2"/>
      </w:pPr>
      <w:r w:rsidRPr="00FF5DB3">
        <w:t xml:space="preserve">Anfahrt </w:t>
      </w:r>
      <w:r w:rsidR="006E3A88" w:rsidRPr="00FF5DB3">
        <w:t>bis 150 km</w:t>
      </w:r>
    </w:p>
    <w:p w14:paraId="07CC9B6D" w14:textId="706A685A" w:rsidR="006E3A88" w:rsidRPr="00FF5DB3" w:rsidRDefault="00D367D2" w:rsidP="0050239C">
      <w:pPr>
        <w:pStyle w:val="AufzhlungZeichen2"/>
      </w:pPr>
      <w:r w:rsidRPr="00FF5DB3">
        <w:t xml:space="preserve">Anfahrt </w:t>
      </w:r>
      <w:r w:rsidR="006E3A88" w:rsidRPr="00FF5DB3">
        <w:t>über 150 km</w:t>
      </w:r>
    </w:p>
    <w:p w14:paraId="07CC9B6E" w14:textId="77777777" w:rsidR="006E3A88" w:rsidRPr="00FF5DB3" w:rsidRDefault="006E3A88" w:rsidP="006E3A88">
      <w:pPr>
        <w:pStyle w:val="dataportelement-p"/>
        <w:rPr>
          <w:rFonts w:ascii="Arial" w:hAnsi="Arial" w:cs="Arial"/>
          <w:color w:val="auto"/>
          <w:sz w:val="22"/>
          <w:szCs w:val="22"/>
        </w:rPr>
      </w:pPr>
      <w:r w:rsidRPr="00FF5DB3">
        <w:rPr>
          <w:rFonts w:ascii="Arial" w:hAnsi="Arial" w:cs="Arial"/>
          <w:color w:val="auto"/>
          <w:sz w:val="22"/>
          <w:szCs w:val="22"/>
        </w:rPr>
        <w:t>Die Entfernungspauschale berücksichtigt nur die Entfernung von dem nächstgelegenen Dataportstandort bis zum Einsatzort, dies bezieht sich auch auf neugegründete Standorte nach Vertragsabschluss. Sofern an einem Standort mehrere Aufträge abgewickelt werden, ist die Abrechnung der Entfernungspauschale nur einmal möglich. Der Auftragnehmer hat seine Einsatzlogistik zu optimieren. Wenn während eines Einsatzes mehrere Aufträge erledigt werden (Kettenaufträge mit verteilten Einsatzorten), kann nur die höchste Entfernungspauschale in Rechnung gestellt werden.</w:t>
      </w:r>
    </w:p>
    <w:p w14:paraId="07CC9B6F" w14:textId="77777777" w:rsidR="00F52DE4" w:rsidRPr="00FF5DB3" w:rsidRDefault="00F52DE4" w:rsidP="007C17E3">
      <w:pPr>
        <w:pStyle w:val="berschrift3"/>
      </w:pPr>
      <w:bookmarkStart w:id="211" w:name="_Toc455668299"/>
      <w:bookmarkStart w:id="212" w:name="_Toc477512540"/>
      <w:r w:rsidRPr="00FF5DB3">
        <w:t>Leistungen</w:t>
      </w:r>
      <w:bookmarkEnd w:id="211"/>
      <w:bookmarkEnd w:id="212"/>
    </w:p>
    <w:p w14:paraId="07CC9B70" w14:textId="77777777" w:rsidR="00A5634B" w:rsidRPr="00FF5DB3" w:rsidRDefault="00A5634B" w:rsidP="00A5634B">
      <w:pPr>
        <w:pStyle w:val="dataportelement-p"/>
        <w:rPr>
          <w:rFonts w:ascii="Arial" w:hAnsi="Arial" w:cs="Arial"/>
          <w:color w:val="auto"/>
          <w:sz w:val="22"/>
          <w:szCs w:val="22"/>
        </w:rPr>
      </w:pPr>
      <w:r w:rsidRPr="00FF5DB3">
        <w:rPr>
          <w:rFonts w:ascii="Arial" w:hAnsi="Arial" w:cs="Arial"/>
          <w:color w:val="auto"/>
          <w:sz w:val="22"/>
          <w:szCs w:val="22"/>
        </w:rPr>
        <w:t>Die in Leistungen benannten IT-Arbeitsplätze bestehen aus einem Desktopsystem oder Notebooksystem inklusive bis zu vier Peripheriegeräten (Monitor; lokaler Drucker; lokaler Scanner; lokale Multifunktionsgeräte; IP-Telefon).</w:t>
      </w:r>
    </w:p>
    <w:p w14:paraId="07CC9B71" w14:textId="352F3BF8" w:rsidR="00A5634B" w:rsidRPr="00FF5DB3" w:rsidRDefault="00A5634B" w:rsidP="00A5634B">
      <w:pPr>
        <w:pStyle w:val="dataportelement-p"/>
        <w:rPr>
          <w:rFonts w:ascii="Arial" w:hAnsi="Arial" w:cs="Arial"/>
          <w:color w:val="auto"/>
          <w:sz w:val="22"/>
          <w:szCs w:val="22"/>
        </w:rPr>
      </w:pPr>
      <w:r w:rsidRPr="00FF5DB3">
        <w:rPr>
          <w:rFonts w:ascii="Arial" w:hAnsi="Arial" w:cs="Arial"/>
          <w:color w:val="auto"/>
          <w:sz w:val="22"/>
          <w:szCs w:val="22"/>
        </w:rPr>
        <w:t>Die einzelnen Leistungen sind nachfolgen</w:t>
      </w:r>
      <w:r w:rsidR="008D53CF">
        <w:rPr>
          <w:rFonts w:ascii="Arial" w:hAnsi="Arial" w:cs="Arial"/>
          <w:color w:val="auto"/>
          <w:sz w:val="22"/>
          <w:szCs w:val="22"/>
        </w:rPr>
        <w:t>d</w:t>
      </w:r>
      <w:r w:rsidRPr="00FF5DB3">
        <w:rPr>
          <w:rFonts w:ascii="Arial" w:hAnsi="Arial" w:cs="Arial"/>
          <w:color w:val="auto"/>
          <w:sz w:val="22"/>
          <w:szCs w:val="22"/>
        </w:rPr>
        <w:t xml:space="preserve"> aufgeführt und werden in den Leistungsscheinen im Anhang beschrieben:</w:t>
      </w:r>
    </w:p>
    <w:p w14:paraId="07CC9B7B" w14:textId="459415BD" w:rsidR="00A5634B" w:rsidRPr="00FF5DB3" w:rsidRDefault="003E6969" w:rsidP="003E6969">
      <w:pPr>
        <w:pStyle w:val="AufzhlungZeichen2"/>
      </w:pPr>
      <w:r w:rsidRPr="00FF5DB3">
        <w:t>Anlage LS001 - 8 Port Desktopswitch</w:t>
      </w:r>
    </w:p>
    <w:p w14:paraId="48581101" w14:textId="44808741" w:rsidR="003E6969" w:rsidRPr="00FF5DB3" w:rsidRDefault="003E6969" w:rsidP="003E6969">
      <w:pPr>
        <w:pStyle w:val="AufzhlungZeichen2"/>
      </w:pPr>
      <w:r w:rsidRPr="00FF5DB3">
        <w:t>Anlage LS002 - Aussonderung von nichtflüchtigem Speicher</w:t>
      </w:r>
    </w:p>
    <w:p w14:paraId="4553FE52" w14:textId="335DAD18" w:rsidR="003E6969" w:rsidRPr="00FF5DB3" w:rsidRDefault="003E6969" w:rsidP="003E6969">
      <w:pPr>
        <w:pStyle w:val="AufzhlungZeichen2"/>
      </w:pPr>
      <w:r w:rsidRPr="00FF5DB3">
        <w:t>Anlage LS003 - Betankung Desktop oder Notebook</w:t>
      </w:r>
    </w:p>
    <w:p w14:paraId="6C87F862" w14:textId="77736398" w:rsidR="003E6969" w:rsidRPr="00FF5DB3" w:rsidRDefault="003E6969" w:rsidP="003E6969">
      <w:pPr>
        <w:pStyle w:val="AufzhlungZeichen2"/>
      </w:pPr>
      <w:r w:rsidRPr="00FF5DB3">
        <w:t>Anlage LS004 - Hardwaredeinstallation zur weiteren Verwendung</w:t>
      </w:r>
    </w:p>
    <w:p w14:paraId="3B11CA3A" w14:textId="472C6075" w:rsidR="003E6969" w:rsidRPr="00FF5DB3" w:rsidRDefault="003E6969" w:rsidP="003E6969">
      <w:pPr>
        <w:pStyle w:val="AufzhlungZeichen2"/>
      </w:pPr>
      <w:r w:rsidRPr="00FF5DB3">
        <w:t>Anlage LS005 - Inbetriebnahme von Netzwerkperipherie</w:t>
      </w:r>
    </w:p>
    <w:p w14:paraId="2840C484" w14:textId="7D5D93ED" w:rsidR="003E6969" w:rsidRPr="00FF5DB3" w:rsidRDefault="003E6969" w:rsidP="003E6969">
      <w:pPr>
        <w:pStyle w:val="AufzhlungZeichen2"/>
      </w:pPr>
      <w:r w:rsidRPr="00FF5DB3">
        <w:t>Anlage LS006 - Individueller Lieferservice</w:t>
      </w:r>
    </w:p>
    <w:p w14:paraId="03EE039B" w14:textId="705CAA52" w:rsidR="003E6969" w:rsidRPr="00FF5DB3" w:rsidRDefault="003E6969" w:rsidP="003E6969">
      <w:pPr>
        <w:pStyle w:val="AufzhlungZeichen2"/>
      </w:pPr>
      <w:r w:rsidRPr="00FF5DB3">
        <w:t>Anlage LS007 - Installation IT-Arbeitsplatz</w:t>
      </w:r>
    </w:p>
    <w:p w14:paraId="04587FCE" w14:textId="32996861" w:rsidR="003E6969" w:rsidRPr="00FF5DB3" w:rsidRDefault="003E6969" w:rsidP="003E6969">
      <w:pPr>
        <w:pStyle w:val="AufzhlungZeichen2"/>
      </w:pPr>
      <w:r w:rsidRPr="00FF5DB3">
        <w:t>Anlage LS008 - Installation ThinClient</w:t>
      </w:r>
    </w:p>
    <w:p w14:paraId="394DDE48" w14:textId="73343025" w:rsidR="003E6969" w:rsidRPr="00FF5DB3" w:rsidRDefault="003E6969" w:rsidP="003E6969">
      <w:pPr>
        <w:pStyle w:val="AufzhlungZeichen2"/>
      </w:pPr>
      <w:r w:rsidRPr="00FF5DB3">
        <w:t>Anlage LS009 - Installation von Nachrüstkomponenten</w:t>
      </w:r>
    </w:p>
    <w:p w14:paraId="2F9521C5" w14:textId="400C32D4" w:rsidR="003E6969" w:rsidRPr="00FF5DB3" w:rsidRDefault="003E6969" w:rsidP="003E6969">
      <w:pPr>
        <w:pStyle w:val="AufzhlungZeichen2"/>
      </w:pPr>
      <w:r w:rsidRPr="00FF5DB3">
        <w:t>Anlage LS010 - Installation von Peripherie</w:t>
      </w:r>
    </w:p>
    <w:p w14:paraId="7A22C813" w14:textId="5AED94C7" w:rsidR="003E6969" w:rsidRPr="00FF5DB3" w:rsidRDefault="003E6969" w:rsidP="003E6969">
      <w:pPr>
        <w:pStyle w:val="AufzhlungZeichen2"/>
      </w:pPr>
      <w:r w:rsidRPr="00FF5DB3">
        <w:t>Anlage LS011 - IT Arbeitsplatz – Dokumentation</w:t>
      </w:r>
    </w:p>
    <w:p w14:paraId="4F4C3C4C" w14:textId="660C25F1" w:rsidR="003E6969" w:rsidRPr="00FF5DB3" w:rsidRDefault="003E6969" w:rsidP="003E6969">
      <w:pPr>
        <w:pStyle w:val="AufzhlungZeichen2"/>
      </w:pPr>
      <w:r w:rsidRPr="00FF5DB3">
        <w:t>Anlage LS012 - NGN Endgeräte Dokumentation</w:t>
      </w:r>
    </w:p>
    <w:p w14:paraId="6FE2ABDB" w14:textId="53E0048C" w:rsidR="003E6969" w:rsidRPr="00FF5DB3" w:rsidRDefault="003E6969" w:rsidP="003E6969">
      <w:pPr>
        <w:pStyle w:val="AufzhlungZeichen2"/>
      </w:pPr>
      <w:r w:rsidRPr="00FF5DB3">
        <w:t>Anlage LS013 - NGN Netzwerk Dokumentation</w:t>
      </w:r>
    </w:p>
    <w:p w14:paraId="1FDCA297" w14:textId="54A68748" w:rsidR="003E6969" w:rsidRPr="00FF5DB3" w:rsidRDefault="003E6969" w:rsidP="003E6969">
      <w:pPr>
        <w:pStyle w:val="AufzhlungZeichen2"/>
      </w:pPr>
      <w:r w:rsidRPr="00FF5DB3">
        <w:t>Anlage LS014 – Remoteinstallation</w:t>
      </w:r>
    </w:p>
    <w:p w14:paraId="6A434033" w14:textId="40243F67" w:rsidR="003E6969" w:rsidRPr="00FF5DB3" w:rsidRDefault="003E6969" w:rsidP="003E6969">
      <w:pPr>
        <w:pStyle w:val="AufzhlungZeichen2"/>
      </w:pPr>
      <w:r w:rsidRPr="00FF5DB3">
        <w:t>Anlage LS015 - SEB von IT-Arbeitsplätzen</w:t>
      </w:r>
    </w:p>
    <w:p w14:paraId="6D0C3538" w14:textId="24AC4B67" w:rsidR="003E6969" w:rsidRPr="00FF5DB3" w:rsidRDefault="003E6969" w:rsidP="003E6969">
      <w:pPr>
        <w:pStyle w:val="AufzhlungZeichen2"/>
      </w:pPr>
      <w:r w:rsidRPr="00FF5DB3">
        <w:t>Anlage LS016 - Software Service</w:t>
      </w:r>
    </w:p>
    <w:p w14:paraId="3E3AFA47" w14:textId="04A446C0" w:rsidR="003E6969" w:rsidRPr="00FF5DB3" w:rsidRDefault="003E6969" w:rsidP="003E6969">
      <w:pPr>
        <w:pStyle w:val="AufzhlungZeichen2"/>
      </w:pPr>
      <w:r w:rsidRPr="00FF5DB3">
        <w:t>Anlage LS017 - Umzug IT-Arbeitsplatz light</w:t>
      </w:r>
    </w:p>
    <w:p w14:paraId="6A9DEF85" w14:textId="64938D9E" w:rsidR="003E6969" w:rsidRPr="00FF5DB3" w:rsidRDefault="003E6969" w:rsidP="003E6969">
      <w:pPr>
        <w:pStyle w:val="AufzhlungZeichen2"/>
      </w:pPr>
      <w:r w:rsidRPr="00FF5DB3">
        <w:t>Anlage LS018 - Umzug IT-Arbeitsplatz</w:t>
      </w:r>
    </w:p>
    <w:p w14:paraId="708D9D52" w14:textId="37B3984F" w:rsidR="003E6969" w:rsidRPr="00FF5DB3" w:rsidRDefault="003E6969" w:rsidP="003E6969">
      <w:pPr>
        <w:pStyle w:val="AufzhlungZeichen2"/>
      </w:pPr>
      <w:r w:rsidRPr="00FF5DB3">
        <w:t>Anlage LS019 - Unterstützung IT Produkte Server</w:t>
      </w:r>
    </w:p>
    <w:p w14:paraId="79B4D34A" w14:textId="77777777" w:rsidR="0030260C" w:rsidRDefault="0030260C" w:rsidP="0030260C">
      <w:pPr>
        <w:pStyle w:val="AufzhlungZeichen2"/>
      </w:pPr>
      <w:r>
        <w:t>Anlage LS020</w:t>
      </w:r>
      <w:r w:rsidRPr="00FF5DB3">
        <w:t xml:space="preserve"> - Incident BASIS</w:t>
      </w:r>
    </w:p>
    <w:p w14:paraId="5C663054" w14:textId="77777777" w:rsidR="0030260C" w:rsidRDefault="0030260C" w:rsidP="0030260C">
      <w:pPr>
        <w:pStyle w:val="AufzhlungZeichen2"/>
      </w:pPr>
      <w:r>
        <w:t>Anlage LS021</w:t>
      </w:r>
      <w:r w:rsidRPr="00FF5DB3">
        <w:t xml:space="preserve"> - Patchungen am Netzwerkschrank</w:t>
      </w:r>
    </w:p>
    <w:p w14:paraId="351104F4" w14:textId="77777777" w:rsidR="0030260C" w:rsidRDefault="0030260C" w:rsidP="0030260C">
      <w:pPr>
        <w:pStyle w:val="AufzhlungZeichen2"/>
      </w:pPr>
      <w:r>
        <w:t>Anlage LS022</w:t>
      </w:r>
      <w:r w:rsidRPr="00FF5DB3">
        <w:t xml:space="preserve"> - Unterstützung IT Produkte</w:t>
      </w:r>
    </w:p>
    <w:p w14:paraId="4574A8AE" w14:textId="2BA8FD28" w:rsidR="00741A92" w:rsidRDefault="00741A92" w:rsidP="0030260C">
      <w:pPr>
        <w:pStyle w:val="AufzhlungZeichen2"/>
      </w:pPr>
      <w:r>
        <w:t xml:space="preserve">Anlage LS023 - </w:t>
      </w:r>
      <w:hyperlink r:id="rId24" w:history="1">
        <w:r w:rsidRPr="008D53CF">
          <w:t>Installation Desktop- oder Notebooksystem</w:t>
        </w:r>
      </w:hyperlink>
    </w:p>
    <w:p w14:paraId="07CC9B8B" w14:textId="77777777" w:rsidR="00EA2120" w:rsidRPr="00FF5DB3" w:rsidRDefault="00EA2120" w:rsidP="00EA2120">
      <w:pPr>
        <w:pStyle w:val="berschrift3"/>
      </w:pPr>
      <w:bookmarkStart w:id="213" w:name="_Toc477512541"/>
      <w:r w:rsidRPr="00FF5DB3">
        <w:t>Garantie und Gewährlei</w:t>
      </w:r>
      <w:r w:rsidR="00064168" w:rsidRPr="00FF5DB3">
        <w:t>s</w:t>
      </w:r>
      <w:r w:rsidRPr="00FF5DB3">
        <w:t>tung von Hardware</w:t>
      </w:r>
      <w:bookmarkEnd w:id="213"/>
    </w:p>
    <w:p w14:paraId="07CC9B8C" w14:textId="607C8D22" w:rsidR="00AB67D8" w:rsidRPr="00712811" w:rsidRDefault="00193909" w:rsidP="00AB67D8">
      <w:pPr>
        <w:pStyle w:val="Textkrper"/>
      </w:pPr>
      <w:r w:rsidRPr="00FF5DB3">
        <w:t>Der Auftraggeber ist für seine Kunden in der Abwicklung der Garantie oder Gewährleistung Single Point of Contact</w:t>
      </w:r>
      <w:r w:rsidRPr="00FF5DB3">
        <w:rPr>
          <w:rStyle w:val="Funotenzeichen"/>
        </w:rPr>
        <w:footnoteReference w:id="11"/>
      </w:r>
      <w:r w:rsidRPr="00FF5DB3">
        <w:t xml:space="preserve">. Die Hardware aus diesem Vertrag sowie der unter Ziffer </w:t>
      </w:r>
      <w:r w:rsidRPr="00FF5DB3">
        <w:fldChar w:fldCharType="begin"/>
      </w:r>
      <w:r w:rsidRPr="00FF5DB3">
        <w:instrText xml:space="preserve"> REF _Ref459215698 \r \h </w:instrText>
      </w:r>
      <w:r w:rsidR="00FF5DB3">
        <w:instrText xml:space="preserve"> \* MERGEFORMAT </w:instrText>
      </w:r>
      <w:r w:rsidRPr="00FF5DB3">
        <w:fldChar w:fldCharType="separate"/>
      </w:r>
      <w:r w:rsidR="00D618C1">
        <w:t>2.2</w:t>
      </w:r>
      <w:r w:rsidRPr="00FF5DB3">
        <w:fldChar w:fldCharType="end"/>
      </w:r>
      <w:r w:rsidRPr="00FF5DB3">
        <w:t xml:space="preserve"> genannte Hardware muss über diesen Vertrag </w:t>
      </w:r>
      <w:r w:rsidRPr="00F53350">
        <w:t xml:space="preserve">abgewickelt werden. Hier erwarten wir ein Konzept vom Auftragnehmer </w:t>
      </w:r>
      <w:r w:rsidR="00F84360" w:rsidRPr="00F53350">
        <w:t xml:space="preserve">in dem beschreiben wird. </w:t>
      </w:r>
      <w:r w:rsidRPr="00F53350">
        <w:t xml:space="preserve">wie diese geforderte Leistung </w:t>
      </w:r>
      <w:r w:rsidR="00F84360" w:rsidRPr="00F53350">
        <w:t>erbracht werden soll</w:t>
      </w:r>
      <w:r w:rsidRPr="00F53350">
        <w:t xml:space="preserve">. Grundsätzlich geht </w:t>
      </w:r>
      <w:r w:rsidRPr="00712811">
        <w:t>der Auftraggeber davon aus, dass diese Abwicklung kostenneutral dazustellen ist.</w:t>
      </w:r>
    </w:p>
    <w:p w14:paraId="53AF479F" w14:textId="4921C7A9" w:rsidR="00092892" w:rsidRPr="00FF5DB3" w:rsidRDefault="00092892" w:rsidP="00092892">
      <w:pPr>
        <w:pStyle w:val="dataportelement-p"/>
        <w:rPr>
          <w:rFonts w:ascii="Arial" w:hAnsi="Arial" w:cs="Arial"/>
          <w:color w:val="auto"/>
          <w:sz w:val="22"/>
          <w:szCs w:val="22"/>
        </w:rPr>
      </w:pPr>
      <w:r w:rsidRPr="00712811">
        <w:rPr>
          <w:rFonts w:ascii="Arial" w:hAnsi="Arial" w:cs="Arial"/>
          <w:color w:val="auto"/>
          <w:sz w:val="22"/>
          <w:szCs w:val="22"/>
        </w:rPr>
        <w:t xml:space="preserve">Dieses </w:t>
      </w:r>
      <w:r w:rsidR="00173417" w:rsidRPr="00712811">
        <w:rPr>
          <w:rFonts w:ascii="Arial" w:hAnsi="Arial" w:cs="Arial"/>
          <w:color w:val="auto"/>
          <w:sz w:val="22"/>
          <w:szCs w:val="22"/>
        </w:rPr>
        <w:t>Konzept wird</w:t>
      </w:r>
      <w:r w:rsidRPr="00712811">
        <w:rPr>
          <w:rFonts w:ascii="Arial" w:hAnsi="Arial" w:cs="Arial"/>
          <w:color w:val="auto"/>
          <w:sz w:val="22"/>
          <w:szCs w:val="22"/>
        </w:rPr>
        <w:t xml:space="preserve"> nach den Angaben in der Anlage </w:t>
      </w:r>
      <w:r w:rsidR="00EB31BB" w:rsidRPr="00092892">
        <w:rPr>
          <w:rFonts w:ascii="Arial" w:hAnsi="Arial" w:cs="Arial"/>
          <w:color w:val="auto"/>
          <w:sz w:val="22"/>
          <w:szCs w:val="22"/>
        </w:rPr>
        <w:t>„Bewertung</w:t>
      </w:r>
      <w:r w:rsidR="00EB31BB">
        <w:rPr>
          <w:rFonts w:ascii="Arial" w:hAnsi="Arial" w:cs="Arial"/>
          <w:color w:val="auto"/>
          <w:sz w:val="22"/>
          <w:szCs w:val="22"/>
        </w:rPr>
        <w:t>smatrix Konzepte</w:t>
      </w:r>
      <w:r w:rsidR="00EB31BB" w:rsidRPr="00092892">
        <w:rPr>
          <w:rFonts w:ascii="Arial" w:hAnsi="Arial" w:cs="Arial"/>
          <w:color w:val="auto"/>
          <w:sz w:val="22"/>
          <w:szCs w:val="22"/>
        </w:rPr>
        <w:t xml:space="preserve">“ </w:t>
      </w:r>
      <w:r w:rsidRPr="00712811">
        <w:rPr>
          <w:rFonts w:ascii="Arial" w:hAnsi="Arial" w:cs="Arial"/>
          <w:color w:val="auto"/>
          <w:sz w:val="22"/>
          <w:szCs w:val="22"/>
        </w:rPr>
        <w:t>bewertet.</w:t>
      </w:r>
    </w:p>
    <w:p w14:paraId="07CC9B8E" w14:textId="1773AB7B" w:rsidR="006F288D" w:rsidRPr="00FF5DB3" w:rsidRDefault="00570EB0" w:rsidP="00193909">
      <w:pPr>
        <w:pStyle w:val="berschrift2"/>
      </w:pPr>
      <w:bookmarkStart w:id="214" w:name="_Toc477512542"/>
      <w:r w:rsidRPr="00FF5DB3">
        <w:t>UHD Leistungen</w:t>
      </w:r>
      <w:bookmarkEnd w:id="214"/>
    </w:p>
    <w:p w14:paraId="07CC9B91" w14:textId="51440848" w:rsidR="00640A35" w:rsidRPr="00FF5DB3" w:rsidRDefault="00193909" w:rsidP="00193909">
      <w:pPr>
        <w:pStyle w:val="dataportelement-p"/>
        <w:rPr>
          <w:rFonts w:ascii="Arial" w:hAnsi="Arial" w:cs="Arial"/>
          <w:color w:val="auto"/>
          <w:sz w:val="22"/>
          <w:szCs w:val="22"/>
        </w:rPr>
      </w:pPr>
      <w:r w:rsidRPr="00FF5DB3">
        <w:rPr>
          <w:rFonts w:ascii="Arial" w:hAnsi="Arial" w:cs="Arial"/>
          <w:color w:val="auto"/>
          <w:sz w:val="22"/>
          <w:szCs w:val="22"/>
        </w:rPr>
        <w:t xml:space="preserve">Zur Unterstützung der UHD-Leistungen wird ein sogenannter Überlauf benötigt. Der UHD-Überlauf soll Lastspitzen bei den Callzahlen abfangen und vorübergehende Mehraufwände bei Großstörungen kompensieren. Dabei sind nur geringe Anteile planbar und/oder vorhersehbar. Regelmäßige Absprachen für die Einsatzplanungen sind dabei erforderlich.  </w:t>
      </w:r>
    </w:p>
    <w:p w14:paraId="07CC9B92" w14:textId="77777777" w:rsidR="00640A35" w:rsidRPr="00FF5DB3" w:rsidRDefault="00640A35" w:rsidP="00640A35">
      <w:pPr>
        <w:pStyle w:val="berschrift3"/>
      </w:pPr>
      <w:bookmarkStart w:id="215" w:name="_Ref459217695"/>
      <w:bookmarkStart w:id="216" w:name="_Toc477512543"/>
      <w:r w:rsidRPr="00FF5DB3">
        <w:t>Leistungsumfang</w:t>
      </w:r>
      <w:bookmarkEnd w:id="215"/>
      <w:bookmarkEnd w:id="216"/>
    </w:p>
    <w:p w14:paraId="539B5F0C" w14:textId="0B0DDBE2" w:rsidR="00193909" w:rsidRPr="00FF5DB3" w:rsidRDefault="00193909" w:rsidP="00193909">
      <w:pPr>
        <w:pStyle w:val="dataportelement-p"/>
        <w:rPr>
          <w:rFonts w:ascii="Arial" w:hAnsi="Arial" w:cs="Arial"/>
          <w:color w:val="auto"/>
          <w:sz w:val="22"/>
          <w:szCs w:val="22"/>
        </w:rPr>
      </w:pPr>
      <w:r w:rsidRPr="00FF5DB3">
        <w:rPr>
          <w:rFonts w:ascii="Arial" w:hAnsi="Arial" w:cs="Arial"/>
          <w:color w:val="auto"/>
          <w:sz w:val="22"/>
          <w:szCs w:val="22"/>
        </w:rPr>
        <w:t>Der Auftragnehmer übernimmt Calls und erbringt mit seinen UHD-Agenten die gleichen Serviceleistungen wie die Agenten des UHD beim Auftraggeber. Dazu gehören u.a. die telefonische Annahme von Störungsmeldungen, Erfassung und Priorisierung im Ticketsystem von Dataport, Erstlösungsversuch im SWK-Umfeld (Standard-Warenkorb Verfahren und Anwendung, wie z.B. MS Office</w:t>
      </w:r>
      <w:r w:rsidR="00F44E23" w:rsidRPr="00F44E23">
        <w:rPr>
          <w:rFonts w:ascii="Arial" w:hAnsi="Arial" w:cs="Arial"/>
          <w:color w:val="auto"/>
          <w:sz w:val="22"/>
          <w:szCs w:val="22"/>
        </w:rPr>
        <w:t>; Anlage „</w:t>
      </w:r>
      <w:r w:rsidR="00F44E23" w:rsidRPr="00F44E23">
        <w:rPr>
          <w:rFonts w:ascii="Arial" w:hAnsi="Arial" w:cs="Arial"/>
          <w:sz w:val="22"/>
          <w:szCs w:val="22"/>
        </w:rPr>
        <w:t>Warenkorb - Software – UHD“</w:t>
      </w:r>
      <w:r w:rsidRPr="00F44E23">
        <w:rPr>
          <w:rFonts w:ascii="Arial" w:hAnsi="Arial" w:cs="Arial"/>
          <w:color w:val="auto"/>
          <w:sz w:val="22"/>
          <w:szCs w:val="22"/>
        </w:rPr>
        <w:t>), ggf. Weiterleitung</w:t>
      </w:r>
      <w:r w:rsidRPr="00FF5DB3">
        <w:rPr>
          <w:rFonts w:ascii="Arial" w:hAnsi="Arial" w:cs="Arial"/>
          <w:color w:val="auto"/>
          <w:sz w:val="22"/>
          <w:szCs w:val="22"/>
        </w:rPr>
        <w:t xml:space="preserve"> an andere Supporteinheiten, Auskunftserteilung, Reporting.</w:t>
      </w:r>
    </w:p>
    <w:p w14:paraId="5D0849DC" w14:textId="03D8759D" w:rsidR="00193909" w:rsidRPr="00FF5DB3" w:rsidRDefault="00193909" w:rsidP="00193909">
      <w:pPr>
        <w:pStyle w:val="dataportelement-p"/>
        <w:rPr>
          <w:rFonts w:ascii="Arial" w:hAnsi="Arial" w:cs="Arial"/>
          <w:color w:val="auto"/>
          <w:sz w:val="22"/>
          <w:szCs w:val="22"/>
        </w:rPr>
      </w:pPr>
      <w:r w:rsidRPr="00FF5DB3">
        <w:rPr>
          <w:rFonts w:ascii="Arial" w:hAnsi="Arial" w:cs="Arial"/>
          <w:noProof/>
          <w:color w:val="auto"/>
          <w:sz w:val="22"/>
          <w:szCs w:val="22"/>
        </w:rPr>
        <w:t>Die Service- und Betriebszeiten des UHD sind Montag bis Donnerstag von 06:30 Uhr bis 18:00 Uhr und Freitags von 06:30 Uhr bis 17:00 Uhr</w:t>
      </w:r>
      <w:r w:rsidRPr="00FF5DB3">
        <w:rPr>
          <w:rFonts w:ascii="Arial" w:hAnsi="Arial" w:cs="Arial"/>
          <w:color w:val="auto"/>
          <w:sz w:val="22"/>
          <w:szCs w:val="22"/>
        </w:rPr>
        <w:t>.</w:t>
      </w:r>
    </w:p>
    <w:p w14:paraId="220675C9" w14:textId="77777777" w:rsidR="00193909" w:rsidRPr="00FF5DB3" w:rsidRDefault="00193909" w:rsidP="00193909">
      <w:pPr>
        <w:pStyle w:val="dataportelement-p"/>
        <w:rPr>
          <w:rFonts w:ascii="Arial" w:hAnsi="Arial" w:cs="Arial"/>
          <w:color w:val="auto"/>
          <w:sz w:val="22"/>
          <w:szCs w:val="22"/>
        </w:rPr>
      </w:pPr>
      <w:r w:rsidRPr="00FF5DB3">
        <w:rPr>
          <w:rFonts w:ascii="Arial" w:hAnsi="Arial" w:cs="Arial"/>
          <w:noProof/>
          <w:color w:val="auto"/>
          <w:sz w:val="22"/>
          <w:szCs w:val="22"/>
        </w:rPr>
        <w:t xml:space="preserve">Anrufspitzen treten in der Regel in der Zeit von 08:00 Uhr bis 11:00 Uhr und von 13:30 Uhr bis 15:00 Uhr auf. Die Anrufstärksten Tage sind derzeit Montag und Dienstag. Besonderheiten sind z.B. die ersten Arbeitstage im Januar sowie Tage nach Ferienende. </w:t>
      </w:r>
    </w:p>
    <w:p w14:paraId="6CE152F8" w14:textId="538812E9" w:rsidR="00193909" w:rsidRPr="00FF5DB3" w:rsidRDefault="00193909" w:rsidP="00193909">
      <w:pPr>
        <w:pStyle w:val="dataportelement-p"/>
        <w:rPr>
          <w:rFonts w:ascii="Arial" w:hAnsi="Arial" w:cs="Arial"/>
          <w:color w:val="auto"/>
          <w:sz w:val="22"/>
          <w:szCs w:val="22"/>
        </w:rPr>
      </w:pPr>
      <w:r w:rsidRPr="00FF5DB3">
        <w:rPr>
          <w:rFonts w:ascii="Arial" w:hAnsi="Arial" w:cs="Arial"/>
          <w:color w:val="auto"/>
          <w:sz w:val="22"/>
          <w:szCs w:val="22"/>
        </w:rPr>
        <w:t>Die Einhaltung der von Dataport mit seinen Kunden vereinbarten SLA ist auch für den Auftragnehmer verpflichtend. Folgende SLA gelten:</w:t>
      </w:r>
    </w:p>
    <w:p w14:paraId="1B38E1B7" w14:textId="2FF57EAE" w:rsidR="00193909" w:rsidRPr="00FF5DB3" w:rsidRDefault="00193909" w:rsidP="00193909">
      <w:pPr>
        <w:pStyle w:val="AufzhlungZeichen2"/>
      </w:pPr>
      <w:r w:rsidRPr="00FF5DB3">
        <w:t>Es wird eine Erreichbarkeit von 90/60 gewährleistet. Dies bedeutet, dass 90</w:t>
      </w:r>
      <w:r w:rsidR="00173417" w:rsidRPr="00FF5DB3">
        <w:t>% aller</w:t>
      </w:r>
      <w:r w:rsidRPr="00FF5DB3">
        <w:t xml:space="preserve"> eingehenden Anrufe innerhalb der ersten 60 Sekunden angenommen werden. Die Erreichbarkeit wird bezogen auf einen Kalendermonat in der Zeit Montag bis Freitag von 7:30 bis 17:00 Uhr erfüllt.</w:t>
      </w:r>
    </w:p>
    <w:p w14:paraId="7037F96D" w14:textId="77777777" w:rsidR="00193909" w:rsidRPr="00FF5DB3" w:rsidRDefault="00193909" w:rsidP="00193909">
      <w:pPr>
        <w:pStyle w:val="AufzhlungZeichen2"/>
      </w:pPr>
      <w:r w:rsidRPr="00FF5DB3">
        <w:t xml:space="preserve">Es wird eine Erstlösungsrate von 50% gewährleistet. Die Lösung für beim Kunden im Einsatz befindliche Produkte, wie z. B. Windows Betriebssystem, Microsoft Office (sog. Software-SWK) erfolgt innerhalb von einer Stunde nach Ticketeröffnung. Der derzeit aktuelle SWK ist als Anlage b) dieser Leistungsbeschreibung beigefügt. </w:t>
      </w:r>
    </w:p>
    <w:p w14:paraId="668B83E7" w14:textId="77777777" w:rsidR="002A141B" w:rsidRPr="00FF5DB3" w:rsidRDefault="00193909" w:rsidP="00193909">
      <w:pPr>
        <w:pStyle w:val="dataportelement-p"/>
        <w:rPr>
          <w:rFonts w:ascii="Arial" w:hAnsi="Arial" w:cs="Arial"/>
          <w:color w:val="auto"/>
          <w:sz w:val="22"/>
          <w:szCs w:val="22"/>
        </w:rPr>
      </w:pPr>
      <w:r w:rsidRPr="00FF5DB3">
        <w:rPr>
          <w:rFonts w:ascii="Arial" w:hAnsi="Arial" w:cs="Arial"/>
          <w:color w:val="auto"/>
          <w:sz w:val="22"/>
          <w:szCs w:val="22"/>
        </w:rPr>
        <w:t>Zur Abgrenzung wird festgehalten, dass die Anwendungen und Verfahren in den diversen KWK (Kundenwarenkörben) nicht Gegenstand der Erstlösung sind; diese sind an den nachgelagerten Support von Dataport zu routen.</w:t>
      </w:r>
    </w:p>
    <w:p w14:paraId="042218B1" w14:textId="4B918943" w:rsidR="00193909" w:rsidRPr="00FF5DB3" w:rsidRDefault="00193909" w:rsidP="00193909">
      <w:pPr>
        <w:pStyle w:val="dataportelement-p"/>
        <w:rPr>
          <w:rFonts w:ascii="Arial" w:hAnsi="Arial" w:cs="Arial"/>
          <w:color w:val="auto"/>
          <w:sz w:val="22"/>
          <w:szCs w:val="22"/>
        </w:rPr>
      </w:pPr>
      <w:r w:rsidRPr="00FF5DB3">
        <w:rPr>
          <w:rFonts w:ascii="Arial" w:hAnsi="Arial" w:cs="Arial"/>
          <w:color w:val="auto"/>
          <w:sz w:val="22"/>
          <w:szCs w:val="22"/>
        </w:rPr>
        <w:t xml:space="preserve">Der Auftragnehmer ist für die fachliche Schulung der SWK-Produkte bei seinen Agenten </w:t>
      </w:r>
      <w:r w:rsidR="002A141B" w:rsidRPr="00FF5DB3">
        <w:rPr>
          <w:rFonts w:ascii="Arial" w:hAnsi="Arial" w:cs="Arial"/>
          <w:color w:val="auto"/>
          <w:sz w:val="22"/>
          <w:szCs w:val="22"/>
        </w:rPr>
        <w:t xml:space="preserve">selbst </w:t>
      </w:r>
      <w:r w:rsidRPr="00FF5DB3">
        <w:rPr>
          <w:rFonts w:ascii="Arial" w:hAnsi="Arial" w:cs="Arial"/>
          <w:color w:val="auto"/>
          <w:sz w:val="22"/>
          <w:szCs w:val="22"/>
        </w:rPr>
        <w:t>verantwortlich und muss hierfür auch die Kosten tragen.</w:t>
      </w:r>
    </w:p>
    <w:p w14:paraId="2B1A0170" w14:textId="0D94A6FF" w:rsidR="00193909" w:rsidRPr="00FF5DB3" w:rsidRDefault="00193909" w:rsidP="00193909">
      <w:pPr>
        <w:pStyle w:val="dataportelement-p"/>
        <w:rPr>
          <w:rFonts w:ascii="Arial" w:hAnsi="Arial" w:cs="Arial"/>
          <w:noProof/>
          <w:color w:val="auto"/>
          <w:sz w:val="22"/>
          <w:szCs w:val="22"/>
        </w:rPr>
      </w:pPr>
      <w:r w:rsidRPr="00FF5DB3">
        <w:rPr>
          <w:rFonts w:ascii="Arial" w:hAnsi="Arial" w:cs="Arial"/>
          <w:color w:val="auto"/>
          <w:sz w:val="22"/>
          <w:szCs w:val="22"/>
        </w:rPr>
        <w:t>Nach heutigem Kenntnisstand ist davon auszugehen, dass i</w:t>
      </w:r>
      <w:r w:rsidRPr="00FF5DB3">
        <w:rPr>
          <w:rFonts w:ascii="Arial" w:hAnsi="Arial" w:cs="Arial"/>
          <w:noProof/>
          <w:color w:val="auto"/>
          <w:sz w:val="22"/>
          <w:szCs w:val="22"/>
        </w:rPr>
        <w:t xml:space="preserve">m UHD-Überlauf mit einem Anrufvolumen von ca. 800 bis ca. 2000 Calls/Monat zu rechnen ist, die vom </w:t>
      </w:r>
      <w:r w:rsidRPr="00FF5DB3">
        <w:rPr>
          <w:rFonts w:ascii="Arial" w:hAnsi="Arial" w:cs="Arial"/>
          <w:color w:val="auto"/>
          <w:sz w:val="22"/>
          <w:szCs w:val="22"/>
        </w:rPr>
        <w:t>Auftraggeber nicht bearbeitet werden können und die somi</w:t>
      </w:r>
      <w:r w:rsidR="009438DD">
        <w:rPr>
          <w:rFonts w:ascii="Arial" w:hAnsi="Arial" w:cs="Arial"/>
          <w:color w:val="auto"/>
          <w:sz w:val="22"/>
          <w:szCs w:val="22"/>
        </w:rPr>
        <w:t>t Gegenstand des Vertrages sind.</w:t>
      </w:r>
    </w:p>
    <w:p w14:paraId="1FB5F5F0" w14:textId="77777777" w:rsidR="00193909" w:rsidRPr="00FF5DB3" w:rsidRDefault="00193909" w:rsidP="00193909">
      <w:pPr>
        <w:pStyle w:val="dataportelement-p"/>
        <w:rPr>
          <w:rFonts w:ascii="Arial" w:hAnsi="Arial" w:cs="Arial"/>
          <w:color w:val="auto"/>
          <w:sz w:val="22"/>
          <w:szCs w:val="22"/>
        </w:rPr>
      </w:pPr>
      <w:r w:rsidRPr="00FF5DB3">
        <w:rPr>
          <w:rFonts w:ascii="Arial" w:hAnsi="Arial" w:cs="Arial"/>
          <w:color w:val="auto"/>
          <w:sz w:val="22"/>
          <w:szCs w:val="22"/>
        </w:rPr>
        <w:t>Vom Auftragnehmer wird erwartet, dass er seine Leistungen</w:t>
      </w:r>
    </w:p>
    <w:p w14:paraId="22A8C045" w14:textId="77777777" w:rsidR="00193909" w:rsidRPr="00FF5DB3" w:rsidRDefault="00193909" w:rsidP="002A141B">
      <w:pPr>
        <w:pStyle w:val="AufzhlungZeichen2"/>
      </w:pPr>
      <w:r w:rsidRPr="00FF5DB3">
        <w:t>Hoch skalierbar und flexibel in Bezug auf die Erreichbarkeit und Bearbeitungsfähigkeit von Tickets auch an den Tagen anbietet, an denen ein sehr starkes Ticketaufkommen beim Auftraggeber entsteht</w:t>
      </w:r>
    </w:p>
    <w:p w14:paraId="3EE4E6DE" w14:textId="77777777" w:rsidR="00193909" w:rsidRPr="00FF5DB3" w:rsidRDefault="00193909" w:rsidP="002A141B">
      <w:pPr>
        <w:pStyle w:val="AufzhlungZeichen2"/>
      </w:pPr>
      <w:r w:rsidRPr="00FF5DB3">
        <w:t xml:space="preserve">Basierend auf einer durchschnittlichen Bearbeitungszeit von 8 Minuten pro Ticket kalkuliert und einplant. </w:t>
      </w:r>
    </w:p>
    <w:p w14:paraId="6E799748" w14:textId="77777777" w:rsidR="00193909" w:rsidRPr="00FF5DB3" w:rsidRDefault="00193909" w:rsidP="002A141B">
      <w:pPr>
        <w:pStyle w:val="AufzhlungZeichen2"/>
      </w:pPr>
      <w:r w:rsidRPr="00FF5DB3">
        <w:t>Basierend auf einer durchschnittlichen Klingelzeit  von 8 Sekunden kalkuliert und einplant</w:t>
      </w:r>
    </w:p>
    <w:p w14:paraId="49AD8DAE" w14:textId="77777777" w:rsidR="00193909" w:rsidRPr="00FF5DB3" w:rsidRDefault="00193909" w:rsidP="002A141B">
      <w:pPr>
        <w:pStyle w:val="AufzhlungZeichen2"/>
      </w:pPr>
      <w:r w:rsidRPr="00FF5DB3">
        <w:t>So kalkuliert, dass die einmaligen Implementierungskosten im Preis pro Ticket enthalten sind</w:t>
      </w:r>
    </w:p>
    <w:p w14:paraId="2221350A" w14:textId="77777777" w:rsidR="00193909" w:rsidRPr="00FF5DB3" w:rsidRDefault="00193909" w:rsidP="00193909">
      <w:pPr>
        <w:pStyle w:val="dataportelement-p"/>
        <w:rPr>
          <w:rFonts w:ascii="Arial" w:hAnsi="Arial" w:cs="Arial"/>
          <w:color w:val="auto"/>
          <w:sz w:val="22"/>
          <w:szCs w:val="22"/>
        </w:rPr>
      </w:pPr>
      <w:r w:rsidRPr="00FF5DB3">
        <w:rPr>
          <w:rFonts w:ascii="Arial" w:hAnsi="Arial" w:cs="Arial"/>
          <w:color w:val="auto"/>
          <w:sz w:val="22"/>
          <w:szCs w:val="22"/>
        </w:rPr>
        <w:t>In der durchschnittlichen Bearbeitungszeit sind mindestens enthalten:</w:t>
      </w:r>
    </w:p>
    <w:p w14:paraId="6EFC7887" w14:textId="77777777" w:rsidR="00193909" w:rsidRPr="00FF5DB3" w:rsidRDefault="00193909" w:rsidP="002A141B">
      <w:pPr>
        <w:pStyle w:val="AufzhlungZeichen2"/>
      </w:pPr>
      <w:r w:rsidRPr="00FF5DB3">
        <w:t>Call-Annahme</w:t>
      </w:r>
    </w:p>
    <w:p w14:paraId="66A8C036" w14:textId="77777777" w:rsidR="00193909" w:rsidRPr="00FF5DB3" w:rsidRDefault="00193909" w:rsidP="002A141B">
      <w:pPr>
        <w:pStyle w:val="AufzhlungZeichen2"/>
      </w:pPr>
      <w:r w:rsidRPr="00FF5DB3">
        <w:t>Störungsaufnahme und Dokumentation</w:t>
      </w:r>
    </w:p>
    <w:p w14:paraId="72E2CA7B" w14:textId="77777777" w:rsidR="00193909" w:rsidRPr="00FF5DB3" w:rsidRDefault="00193909" w:rsidP="002A141B">
      <w:pPr>
        <w:pStyle w:val="AufzhlungZeichen2"/>
      </w:pPr>
      <w:r w:rsidRPr="00FF5DB3">
        <w:t>Versuch einer Erstlösung (soweit möglich)</w:t>
      </w:r>
    </w:p>
    <w:p w14:paraId="017EBBFC" w14:textId="77777777" w:rsidR="00193909" w:rsidRPr="00FF5DB3" w:rsidRDefault="00193909" w:rsidP="002A141B">
      <w:pPr>
        <w:pStyle w:val="AufzhlungZeichen2"/>
      </w:pPr>
      <w:r w:rsidRPr="00FF5DB3">
        <w:t>Priorisierung</w:t>
      </w:r>
    </w:p>
    <w:p w14:paraId="75FE6A37" w14:textId="77777777" w:rsidR="00193909" w:rsidRPr="00FF5DB3" w:rsidRDefault="00193909" w:rsidP="002A141B">
      <w:pPr>
        <w:pStyle w:val="AufzhlungZeichen2"/>
      </w:pPr>
      <w:r w:rsidRPr="00FF5DB3">
        <w:t>Kategorisierung</w:t>
      </w:r>
    </w:p>
    <w:p w14:paraId="3C3DBE9C" w14:textId="197CEC1E" w:rsidR="00193909" w:rsidRPr="00FF5DB3" w:rsidRDefault="00193909" w:rsidP="002A141B">
      <w:pPr>
        <w:pStyle w:val="AufzhlungZeichen2"/>
      </w:pPr>
      <w:r w:rsidRPr="00FF5DB3">
        <w:t>Abfrage von 10-12 Basisinformationen zum Ticket. Wie z.B.</w:t>
      </w:r>
      <w:r w:rsidR="002A141B" w:rsidRPr="00FF5DB3">
        <w:t xml:space="preserve"> (Diese Aufzählung ist nicht abschließend)</w:t>
      </w:r>
      <w:r w:rsidRPr="00FF5DB3">
        <w:t xml:space="preserve">: </w:t>
      </w:r>
    </w:p>
    <w:p w14:paraId="27C64B01" w14:textId="77777777" w:rsidR="00193909" w:rsidRPr="00FF5DB3" w:rsidRDefault="00193909" w:rsidP="002A141B">
      <w:pPr>
        <w:pStyle w:val="AufzhlungZeichen3"/>
      </w:pPr>
      <w:r w:rsidRPr="00FF5DB3">
        <w:t>Standortabgleich</w:t>
      </w:r>
    </w:p>
    <w:p w14:paraId="7D382127" w14:textId="77777777" w:rsidR="00193909" w:rsidRPr="00FF5DB3" w:rsidRDefault="00193909" w:rsidP="002A141B">
      <w:pPr>
        <w:pStyle w:val="AufzhlungZeichen3"/>
      </w:pPr>
      <w:r w:rsidRPr="00FF5DB3">
        <w:t>Erreichbarkeit</w:t>
      </w:r>
    </w:p>
    <w:p w14:paraId="6D5CD36B" w14:textId="10EF98BB" w:rsidR="00193909" w:rsidRPr="00FF5DB3" w:rsidRDefault="00193909" w:rsidP="002A141B">
      <w:pPr>
        <w:pStyle w:val="AufzhlungZeichen3"/>
      </w:pPr>
      <w:r w:rsidRPr="00FF5DB3">
        <w:t>H</w:t>
      </w:r>
      <w:r w:rsidR="009438DD">
        <w:t>ardwarez</w:t>
      </w:r>
      <w:r w:rsidRPr="00FF5DB3">
        <w:t>uordnung</w:t>
      </w:r>
    </w:p>
    <w:p w14:paraId="16FC5641" w14:textId="77777777" w:rsidR="00193909" w:rsidRPr="00FF5DB3" w:rsidRDefault="00193909" w:rsidP="002A141B">
      <w:pPr>
        <w:pStyle w:val="AufzhlungZeichen2"/>
      </w:pPr>
      <w:r w:rsidRPr="00FF5DB3">
        <w:t>Mitteilung der Ticketnummer</w:t>
      </w:r>
    </w:p>
    <w:p w14:paraId="4B9494C1" w14:textId="77777777" w:rsidR="00193909" w:rsidRPr="00FF5DB3" w:rsidRDefault="00193909" w:rsidP="00193909">
      <w:pPr>
        <w:pStyle w:val="dataportelement-p"/>
        <w:rPr>
          <w:rFonts w:ascii="Arial" w:hAnsi="Arial" w:cs="Arial"/>
          <w:color w:val="auto"/>
          <w:sz w:val="22"/>
          <w:szCs w:val="22"/>
        </w:rPr>
      </w:pPr>
      <w:r w:rsidRPr="00FF5DB3">
        <w:rPr>
          <w:rFonts w:ascii="Arial" w:hAnsi="Arial" w:cs="Arial"/>
          <w:color w:val="auto"/>
          <w:sz w:val="22"/>
          <w:szCs w:val="22"/>
        </w:rPr>
        <w:t>Auch wird erwartet, dass der Auftragnehmer vorausschauend und eigenständig auf Ankündigungen in der Planung seiner Dienstleistung reagiert. Ebenfalls wird der kontinuierliche Kontakt zum Auftraggeber auf Arbeitsebene erwartet, damit erforderliche Umplanungen erfolgen oder Schwierigkeiten umgehend behoben werden können.</w:t>
      </w:r>
    </w:p>
    <w:p w14:paraId="07CC9BB5" w14:textId="77777777" w:rsidR="00640A35" w:rsidRPr="00FF5DB3" w:rsidRDefault="00640A35" w:rsidP="00485BDC">
      <w:pPr>
        <w:pStyle w:val="berschrift3"/>
      </w:pPr>
      <w:bookmarkStart w:id="217" w:name="_Toc477512544"/>
      <w:r w:rsidRPr="00FF5DB3">
        <w:t>Einarbeitung</w:t>
      </w:r>
      <w:bookmarkEnd w:id="217"/>
    </w:p>
    <w:p w14:paraId="060260EF" w14:textId="392D9616" w:rsidR="00CD7035" w:rsidRPr="00FF5DB3" w:rsidRDefault="00CD7035" w:rsidP="00CD7035">
      <w:pPr>
        <w:pStyle w:val="dataportelement-p"/>
        <w:rPr>
          <w:rFonts w:ascii="Arial" w:hAnsi="Arial" w:cs="Arial"/>
          <w:color w:val="auto"/>
          <w:sz w:val="22"/>
          <w:szCs w:val="22"/>
        </w:rPr>
      </w:pPr>
      <w:r w:rsidRPr="00FF5DB3">
        <w:rPr>
          <w:rFonts w:ascii="Arial" w:hAnsi="Arial" w:cs="Arial"/>
          <w:color w:val="auto"/>
          <w:sz w:val="22"/>
          <w:szCs w:val="22"/>
        </w:rPr>
        <w:t>Die Einarbeitung erfolgt in einer ca. 5-tägigen Übergabe in den Räumlichkeiten des Auftraggebers. Die Agenten und Agentinnen des Auftragnehmers erhalten alle Informationen in Übergabeordner</w:t>
      </w:r>
      <w:r w:rsidR="009438DD">
        <w:rPr>
          <w:rFonts w:ascii="Arial" w:hAnsi="Arial" w:cs="Arial"/>
          <w:color w:val="auto"/>
          <w:sz w:val="22"/>
          <w:szCs w:val="22"/>
        </w:rPr>
        <w:t>n zur Anwendung und Vertiefung.</w:t>
      </w:r>
    </w:p>
    <w:p w14:paraId="244D68F3" w14:textId="4D3A4616" w:rsidR="00CD7035" w:rsidRPr="00FF5DB3" w:rsidRDefault="00CD7035" w:rsidP="00CD7035">
      <w:pPr>
        <w:pStyle w:val="dataportelement-p"/>
        <w:rPr>
          <w:rFonts w:ascii="Arial" w:hAnsi="Arial" w:cs="Arial"/>
          <w:color w:val="auto"/>
          <w:sz w:val="22"/>
          <w:szCs w:val="22"/>
        </w:rPr>
      </w:pPr>
      <w:r w:rsidRPr="00FF5DB3">
        <w:rPr>
          <w:rFonts w:ascii="Arial" w:hAnsi="Arial" w:cs="Arial"/>
          <w:color w:val="auto"/>
          <w:sz w:val="22"/>
          <w:szCs w:val="22"/>
        </w:rPr>
        <w:t>Eine weitere Einarbeitung vor Ort beim Auftragnehmer mu</w:t>
      </w:r>
      <w:r w:rsidR="009438DD">
        <w:rPr>
          <w:rFonts w:ascii="Arial" w:hAnsi="Arial" w:cs="Arial"/>
          <w:color w:val="auto"/>
          <w:sz w:val="22"/>
          <w:szCs w:val="22"/>
        </w:rPr>
        <w:t>ss separat abgesprochen werden.</w:t>
      </w:r>
    </w:p>
    <w:p w14:paraId="48BFE7A0" w14:textId="22C0E3D8" w:rsidR="00CD7035" w:rsidRPr="00FF5DB3" w:rsidRDefault="00CD7035" w:rsidP="00CD7035">
      <w:pPr>
        <w:pStyle w:val="dataportelement-p"/>
        <w:rPr>
          <w:rFonts w:ascii="Arial" w:hAnsi="Arial" w:cs="Arial"/>
          <w:color w:val="auto"/>
          <w:sz w:val="22"/>
          <w:szCs w:val="22"/>
        </w:rPr>
      </w:pPr>
      <w:r w:rsidRPr="00FF5DB3">
        <w:rPr>
          <w:rFonts w:ascii="Arial" w:hAnsi="Arial" w:cs="Arial"/>
          <w:color w:val="auto"/>
          <w:sz w:val="22"/>
          <w:szCs w:val="22"/>
        </w:rPr>
        <w:t>Die Kosten hierfür sind im Preisblatt separat auszuweisen.</w:t>
      </w:r>
    </w:p>
    <w:p w14:paraId="2D6F6029" w14:textId="64CD93DB" w:rsidR="00CD1205" w:rsidRPr="00FF5DB3" w:rsidRDefault="00CD1205" w:rsidP="00485BDC">
      <w:pPr>
        <w:pStyle w:val="berschrift3"/>
      </w:pPr>
      <w:bookmarkStart w:id="218" w:name="_Toc477512545"/>
      <w:r w:rsidRPr="00FF5DB3">
        <w:t>Anforderungen an das UHD Personal</w:t>
      </w:r>
      <w:bookmarkEnd w:id="218"/>
    </w:p>
    <w:p w14:paraId="6C2A72CE" w14:textId="77777777" w:rsidR="00CD1205" w:rsidRPr="00FF5DB3" w:rsidRDefault="00CD1205" w:rsidP="00CD1205">
      <w:pPr>
        <w:autoSpaceDE w:val="0"/>
        <w:autoSpaceDN w:val="0"/>
        <w:adjustRightInd w:val="0"/>
        <w:rPr>
          <w:rFonts w:cs="Arial"/>
        </w:rPr>
      </w:pPr>
      <w:r w:rsidRPr="00FF5DB3">
        <w:rPr>
          <w:rFonts w:cs="Arial"/>
        </w:rPr>
        <w:t>Für das zur Leistungserbringung eingesetzte Personal müssen folgende Qualifikationen verbunden mit mehrjährigen beruflichen Erfahrungen vollständig vorliegen:</w:t>
      </w:r>
    </w:p>
    <w:p w14:paraId="33832719" w14:textId="77777777" w:rsidR="00CD1205" w:rsidRPr="00FF5DB3" w:rsidRDefault="00CD1205" w:rsidP="00CD1205">
      <w:pPr>
        <w:pStyle w:val="AufzhlungZeichen2"/>
      </w:pPr>
      <w:r w:rsidRPr="00FF5DB3">
        <w:t>mindestens Realschulabschluss und eine IT-Berufsausbildung oder gleichwertige, durch Berufserfahrung erworbene Kenntnisse,</w:t>
      </w:r>
    </w:p>
    <w:p w14:paraId="497FB0E4" w14:textId="77777777" w:rsidR="00CD1205" w:rsidRPr="00FF5DB3" w:rsidRDefault="00CD1205" w:rsidP="00CD1205">
      <w:pPr>
        <w:pStyle w:val="AufzhlungZeichen2"/>
      </w:pPr>
      <w:r w:rsidRPr="00FF5DB3">
        <w:t>umfassende Supporterfahrung</w:t>
      </w:r>
    </w:p>
    <w:p w14:paraId="42B1E741" w14:textId="77777777" w:rsidR="00CD1205" w:rsidRPr="00FF5DB3" w:rsidRDefault="00CD1205" w:rsidP="00CD1205">
      <w:pPr>
        <w:pStyle w:val="AufzhlungZeichen2"/>
      </w:pPr>
      <w:r w:rsidRPr="00FF5DB3">
        <w:t>fundiertes Wissen der Informations- und Kommunikationstechnik,</w:t>
      </w:r>
    </w:p>
    <w:p w14:paraId="3E018CF1" w14:textId="77777777" w:rsidR="00CD1205" w:rsidRPr="00FF5DB3" w:rsidRDefault="00CD1205" w:rsidP="00CD1205">
      <w:pPr>
        <w:pStyle w:val="AufzhlungZeichen2"/>
      </w:pPr>
      <w:r w:rsidRPr="00FF5DB3">
        <w:t>Schwerpunkt Client-Betriebssystem Windows, MS-Exchange und MS Office Produkte,</w:t>
      </w:r>
    </w:p>
    <w:p w14:paraId="5C88DBB5" w14:textId="77777777" w:rsidR="00CD1205" w:rsidRPr="00FF5DB3" w:rsidRDefault="00CD1205" w:rsidP="00CD1205">
      <w:pPr>
        <w:pStyle w:val="AufzhlungZeichen2"/>
      </w:pPr>
      <w:r w:rsidRPr="00FF5DB3">
        <w:t>gute Kenntnisse im Hardware-Bereich zu Desktops, Notebooks und allen gängigen Peripheriegeräten,</w:t>
      </w:r>
    </w:p>
    <w:p w14:paraId="096186A6" w14:textId="77777777" w:rsidR="00CD1205" w:rsidRPr="00FF5DB3" w:rsidRDefault="00CD1205" w:rsidP="00CD1205">
      <w:pPr>
        <w:pStyle w:val="AufzhlungZeichen2"/>
      </w:pPr>
      <w:r w:rsidRPr="00FF5DB3">
        <w:t>ausgeprägte Serviceorientierung, guter sprachlicher Ausdruck und souveräne Kommunikationsfähigkeit,</w:t>
      </w:r>
    </w:p>
    <w:p w14:paraId="7D774440" w14:textId="77777777" w:rsidR="00CD1205" w:rsidRPr="00FF5DB3" w:rsidRDefault="00CD1205" w:rsidP="00CD1205">
      <w:pPr>
        <w:pStyle w:val="AufzhlungZeichen2"/>
      </w:pPr>
      <w:r w:rsidRPr="00FF5DB3">
        <w:t>Belastbarkeit, zeitliche Flexibilität und Teamorientierung.</w:t>
      </w:r>
    </w:p>
    <w:p w14:paraId="6F7DAB59" w14:textId="40161C4B" w:rsidR="00CD1205" w:rsidRPr="00F53350" w:rsidRDefault="00CD1205" w:rsidP="00485BDC">
      <w:pPr>
        <w:pStyle w:val="berschrift3"/>
      </w:pPr>
      <w:bookmarkStart w:id="219" w:name="_Toc477512546"/>
      <w:r w:rsidRPr="00F53350">
        <w:t>Abrechnungsgegenstand</w:t>
      </w:r>
      <w:r w:rsidR="00712811">
        <w:t xml:space="preserve"> UHD</w:t>
      </w:r>
      <w:bookmarkEnd w:id="219"/>
    </w:p>
    <w:p w14:paraId="0518F9A0" w14:textId="16B7B272" w:rsidR="00CD1205" w:rsidRPr="00712811" w:rsidRDefault="00CD1205" w:rsidP="00CD1205">
      <w:pPr>
        <w:pStyle w:val="dataportelement-p"/>
        <w:rPr>
          <w:rFonts w:ascii="Arial" w:hAnsi="Arial" w:cs="Arial"/>
          <w:color w:val="auto"/>
          <w:sz w:val="22"/>
          <w:szCs w:val="22"/>
        </w:rPr>
      </w:pPr>
      <w:r w:rsidRPr="00712811">
        <w:rPr>
          <w:rFonts w:ascii="Arial" w:hAnsi="Arial" w:cs="Arial"/>
          <w:color w:val="auto"/>
          <w:sz w:val="22"/>
          <w:szCs w:val="22"/>
        </w:rPr>
        <w:t>Zwischen Auftraggeber und Auftragnehmer werden in regelmäßigen Abständen sowie anlassbezogen Reviewgespräche (i.d.R. als Telefonkonferenz im 14-tägigem Turnus) unter Beteiligung der diese Aufgaben steuernden Personen durchgeführt. Ziel der Gespräche ist es, die Qualität der erbrachten Dienstleistung zu wahren und/oder zu verbessern sowie Reibungsverluste bei der engen Zusammenarbeit entgegen zu wirken. Weiterhin wird der Auftraggeber regelmäßige Qualitätskontrollen der erbrachten Leistung vornehmen, z.B. durch Ticketüberprüfung. Die Ergebnisse der Überprüfung werden dem Auftragnehmer grundsätzlich mindestens in Textform mitgeteilt.</w:t>
      </w:r>
    </w:p>
    <w:p w14:paraId="2A2D29B8" w14:textId="17D05BCC" w:rsidR="00CD1205" w:rsidRPr="00712811" w:rsidRDefault="00CD1205" w:rsidP="00CD1205">
      <w:pPr>
        <w:pStyle w:val="dataportelement-p"/>
        <w:rPr>
          <w:rFonts w:ascii="Arial" w:hAnsi="Arial" w:cs="Arial"/>
          <w:color w:val="auto"/>
          <w:sz w:val="22"/>
          <w:szCs w:val="22"/>
        </w:rPr>
      </w:pPr>
      <w:r w:rsidRPr="00712811">
        <w:rPr>
          <w:rFonts w:ascii="Arial" w:hAnsi="Arial" w:cs="Arial"/>
          <w:color w:val="auto"/>
          <w:sz w:val="22"/>
          <w:szCs w:val="22"/>
        </w:rPr>
        <w:t xml:space="preserve">Der Auftragnehmer liefert monatlich eine Statistik über die von ihm bearbeiteten Calls und Tickets. Die Inhalte der Statistik werden rechtzeitig vor Beginn der Leistungserbringung unter Berücksichtigung der unter Punkt </w:t>
      </w:r>
      <w:r w:rsidR="007C562D">
        <w:rPr>
          <w:rFonts w:ascii="Arial" w:hAnsi="Arial" w:cs="Arial"/>
          <w:color w:val="auto"/>
          <w:sz w:val="22"/>
          <w:szCs w:val="22"/>
        </w:rPr>
        <w:fldChar w:fldCharType="begin"/>
      </w:r>
      <w:r w:rsidR="007C562D">
        <w:rPr>
          <w:rFonts w:ascii="Arial" w:hAnsi="Arial" w:cs="Arial"/>
          <w:color w:val="auto"/>
          <w:sz w:val="22"/>
          <w:szCs w:val="22"/>
        </w:rPr>
        <w:instrText xml:space="preserve"> REF  _Ref459217695 \h \r  \* MERGEFORMAT </w:instrText>
      </w:r>
      <w:r w:rsidR="007C562D">
        <w:rPr>
          <w:rFonts w:ascii="Arial" w:hAnsi="Arial" w:cs="Arial"/>
          <w:color w:val="auto"/>
          <w:sz w:val="22"/>
          <w:szCs w:val="22"/>
        </w:rPr>
      </w:r>
      <w:r w:rsidR="007C562D">
        <w:rPr>
          <w:rFonts w:ascii="Arial" w:hAnsi="Arial" w:cs="Arial"/>
          <w:color w:val="auto"/>
          <w:sz w:val="22"/>
          <w:szCs w:val="22"/>
        </w:rPr>
        <w:fldChar w:fldCharType="separate"/>
      </w:r>
      <w:r w:rsidR="00D618C1">
        <w:rPr>
          <w:rFonts w:ascii="Arial" w:hAnsi="Arial" w:cs="Arial"/>
          <w:color w:val="auto"/>
          <w:sz w:val="22"/>
          <w:szCs w:val="22"/>
        </w:rPr>
        <w:t>7.3.1</w:t>
      </w:r>
      <w:r w:rsidR="007C562D">
        <w:rPr>
          <w:rFonts w:ascii="Arial" w:hAnsi="Arial" w:cs="Arial"/>
          <w:color w:val="auto"/>
          <w:sz w:val="22"/>
          <w:szCs w:val="22"/>
        </w:rPr>
        <w:fldChar w:fldCharType="end"/>
      </w:r>
      <w:r w:rsidRPr="00712811">
        <w:rPr>
          <w:rFonts w:ascii="Arial" w:hAnsi="Arial" w:cs="Arial"/>
          <w:color w:val="auto"/>
          <w:sz w:val="22"/>
          <w:szCs w:val="22"/>
        </w:rPr>
        <w:t xml:space="preserve"> erwähnten SLA zwischen Auftraggeber und Auftragnehmer definiert.</w:t>
      </w:r>
    </w:p>
    <w:p w14:paraId="21A65355" w14:textId="77777777" w:rsidR="00CD1205" w:rsidRPr="00712811" w:rsidRDefault="00CD1205" w:rsidP="00CD1205">
      <w:pPr>
        <w:pStyle w:val="dataportelement-p"/>
        <w:rPr>
          <w:rFonts w:ascii="Arial" w:hAnsi="Arial" w:cs="Arial"/>
          <w:color w:val="auto"/>
          <w:sz w:val="22"/>
          <w:szCs w:val="22"/>
        </w:rPr>
      </w:pPr>
      <w:r w:rsidRPr="00712811">
        <w:rPr>
          <w:rFonts w:ascii="Arial" w:hAnsi="Arial" w:cs="Arial"/>
          <w:color w:val="auto"/>
          <w:sz w:val="22"/>
          <w:szCs w:val="22"/>
        </w:rPr>
        <w:t>Für die Abrechnung ist darüber hinaus ist festzuhalten, dass</w:t>
      </w:r>
    </w:p>
    <w:p w14:paraId="04D7B568" w14:textId="6EBDF2D5" w:rsidR="00CD1205" w:rsidRPr="00712811" w:rsidRDefault="00CD1205" w:rsidP="00CD1205">
      <w:pPr>
        <w:pStyle w:val="AufzhlungZeichen2"/>
        <w:rPr>
          <w:rFonts w:cs="Arial"/>
        </w:rPr>
      </w:pPr>
      <w:r w:rsidRPr="00712811">
        <w:rPr>
          <w:rFonts w:cs="Arial"/>
        </w:rPr>
        <w:t>pro Call mindestens ein Ticket oder eine Anrufkategorisierung im Ticketsystem von Dataport</w:t>
      </w:r>
      <w:r w:rsidRPr="00712811" w:rsidDel="007543FB">
        <w:rPr>
          <w:rFonts w:cs="Arial"/>
        </w:rPr>
        <w:t xml:space="preserve"> </w:t>
      </w:r>
      <w:r w:rsidRPr="00712811">
        <w:rPr>
          <w:rFonts w:cs="Arial"/>
        </w:rPr>
        <w:t>erstellt wird</w:t>
      </w:r>
    </w:p>
    <w:p w14:paraId="07CC9BCB" w14:textId="2B483E4B" w:rsidR="006F288D" w:rsidRPr="00A12290" w:rsidRDefault="00CD1205" w:rsidP="006F288D">
      <w:pPr>
        <w:pStyle w:val="AufzhlungZeichen2"/>
        <w:rPr>
          <w:rFonts w:cs="Arial"/>
        </w:rPr>
      </w:pPr>
      <w:r w:rsidRPr="00712811">
        <w:t>Abrechnungsgegenstand der einzelne dokumentierte Anruf ist</w:t>
      </w:r>
      <w:r w:rsidR="00712811">
        <w:t>.</w:t>
      </w:r>
    </w:p>
    <w:p w14:paraId="6D6134BF" w14:textId="77777777" w:rsidR="00A12290" w:rsidRDefault="00A12290" w:rsidP="00A12290">
      <w:pPr>
        <w:pStyle w:val="AufzhlungZeichen2"/>
        <w:numPr>
          <w:ilvl w:val="0"/>
          <w:numId w:val="0"/>
        </w:numPr>
      </w:pPr>
    </w:p>
    <w:p w14:paraId="0F12013A" w14:textId="18D0A552" w:rsidR="00CA373F" w:rsidRDefault="00A12290" w:rsidP="001C5D6F">
      <w:pPr>
        <w:pStyle w:val="berschrift1"/>
      </w:pPr>
      <w:bookmarkStart w:id="220" w:name="_Toc477512547"/>
      <w:r>
        <w:t>Bewertung</w:t>
      </w:r>
      <w:bookmarkEnd w:id="220"/>
    </w:p>
    <w:p w14:paraId="1762FE61" w14:textId="4BC57C92" w:rsidR="001C5D6F" w:rsidRPr="001C5D6F" w:rsidRDefault="001C5D6F" w:rsidP="001C5D6F">
      <w:pPr>
        <w:pStyle w:val="Textkrper"/>
      </w:pPr>
      <w:r>
        <w:t>Die Bewertung der Angebote in Los 1 erfolgt über die Kriterien Preis und Qualität.</w:t>
      </w:r>
    </w:p>
    <w:p w14:paraId="13856DE3" w14:textId="51A9872F" w:rsidR="00CA373F" w:rsidRDefault="00CA373F" w:rsidP="00CA373F">
      <w:pPr>
        <w:pStyle w:val="berschrift2"/>
      </w:pPr>
      <w:bookmarkStart w:id="221" w:name="_Toc477512548"/>
      <w:r>
        <w:t>Preis</w:t>
      </w:r>
      <w:bookmarkEnd w:id="221"/>
    </w:p>
    <w:p w14:paraId="2492E292" w14:textId="01D27D97" w:rsidR="001C5D6F" w:rsidRDefault="001C5D6F" w:rsidP="00A36CA2">
      <w:pPr>
        <w:pStyle w:val="Textkrper"/>
        <w:spacing w:line="324" w:lineRule="auto"/>
      </w:pPr>
      <w:r>
        <w:t>Für die Ermittlung des wertungsrelevanten Preises wird das Dokument „Teil C – Preisblatt“ ausg</w:t>
      </w:r>
      <w:r w:rsidR="00A36CA2">
        <w:t>ewertet. Der wertungsrelevante G</w:t>
      </w:r>
      <w:r>
        <w:t xml:space="preserve">esamtpreis für Hardware und Dienstleistungen ergibt sich aus Zelle </w:t>
      </w:r>
      <w:r w:rsidR="00C077A0">
        <w:t>B8</w:t>
      </w:r>
      <w:r>
        <w:t xml:space="preserve"> des Tabellenblatts „Gesamtpreis“.</w:t>
      </w:r>
    </w:p>
    <w:p w14:paraId="27CA9BED" w14:textId="7110CD84" w:rsidR="00CA373F" w:rsidRDefault="00CA373F" w:rsidP="00CA373F">
      <w:pPr>
        <w:pStyle w:val="berschrift2"/>
      </w:pPr>
      <w:bookmarkStart w:id="222" w:name="_Toc477512549"/>
      <w:r>
        <w:t>Qualität</w:t>
      </w:r>
      <w:bookmarkEnd w:id="222"/>
    </w:p>
    <w:p w14:paraId="2CA936F7" w14:textId="2150AB76" w:rsidR="00CA373F" w:rsidRDefault="001C5D6F" w:rsidP="00902625">
      <w:pPr>
        <w:pStyle w:val="Textkrper"/>
        <w:spacing w:before="0" w:after="0" w:line="324" w:lineRule="auto"/>
      </w:pPr>
      <w:r w:rsidRPr="001C5D6F">
        <w:t>Für die Bewertung der Qualität wurden folgende Kriterien mit folgender Gewichtung festgelegt. Den Kriterien werden gemäß der nachfolgenden Auflistung Punktwerte zugeordnet. Die Bewertung der Qualität ergibt sich aus der Summe der errei</w:t>
      </w:r>
      <w:r>
        <w:t>chten Leistungspunkte aller Kri</w:t>
      </w:r>
      <w:r w:rsidRPr="001C5D6F">
        <w:t>terien:</w:t>
      </w:r>
    </w:p>
    <w:p w14:paraId="55C8AFEA" w14:textId="77777777" w:rsidR="00902625" w:rsidRDefault="00902625" w:rsidP="00902625">
      <w:pPr>
        <w:pStyle w:val="Textkrper"/>
        <w:spacing w:before="0" w:after="0" w:line="324" w:lineRule="auto"/>
      </w:pPr>
    </w:p>
    <w:p w14:paraId="3550C2B3" w14:textId="77777777" w:rsidR="005D0CF8" w:rsidRDefault="005D0CF8" w:rsidP="00902625">
      <w:pPr>
        <w:pStyle w:val="Textkrper"/>
        <w:spacing w:before="0" w:after="0" w:line="324"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50"/>
        <w:gridCol w:w="1582"/>
        <w:gridCol w:w="1746"/>
      </w:tblGrid>
      <w:tr w:rsidR="001C5D6F" w:rsidRPr="00863F74" w14:paraId="7CD53F7C" w14:textId="77777777" w:rsidTr="00A36CA2">
        <w:trPr>
          <w:trHeight w:val="300"/>
        </w:trPr>
        <w:tc>
          <w:tcPr>
            <w:tcW w:w="3298" w:type="pct"/>
            <w:shd w:val="clear" w:color="auto" w:fill="auto"/>
            <w:noWrap/>
            <w:vAlign w:val="center"/>
            <w:hideMark/>
          </w:tcPr>
          <w:p w14:paraId="5F0E5564" w14:textId="77777777" w:rsidR="001C5D6F" w:rsidRPr="00863F74" w:rsidRDefault="001C5D6F" w:rsidP="00902625">
            <w:pPr>
              <w:spacing w:line="324" w:lineRule="auto"/>
              <w:rPr>
                <w:rFonts w:cs="Arial"/>
                <w:b/>
                <w:bCs/>
                <w:color w:val="000000"/>
                <w:sz w:val="24"/>
                <w:szCs w:val="24"/>
              </w:rPr>
            </w:pPr>
            <w:r>
              <w:rPr>
                <w:rFonts w:cs="Arial"/>
                <w:b/>
                <w:bCs/>
                <w:color w:val="000000"/>
                <w:sz w:val="24"/>
                <w:szCs w:val="24"/>
              </w:rPr>
              <w:t>Kriterium</w:t>
            </w:r>
          </w:p>
        </w:tc>
        <w:tc>
          <w:tcPr>
            <w:tcW w:w="809" w:type="pct"/>
            <w:vAlign w:val="center"/>
          </w:tcPr>
          <w:p w14:paraId="43EEC867" w14:textId="77777777" w:rsidR="001C5D6F" w:rsidRPr="00863F74" w:rsidRDefault="001C5D6F" w:rsidP="00902625">
            <w:pPr>
              <w:spacing w:line="324" w:lineRule="auto"/>
              <w:jc w:val="center"/>
              <w:rPr>
                <w:rFonts w:cs="Arial"/>
                <w:b/>
                <w:bCs/>
                <w:color w:val="000000"/>
                <w:sz w:val="24"/>
                <w:szCs w:val="24"/>
              </w:rPr>
            </w:pPr>
            <w:r w:rsidRPr="00863F74">
              <w:rPr>
                <w:rFonts w:cs="Arial"/>
                <w:b/>
                <w:bCs/>
                <w:color w:val="000000"/>
                <w:sz w:val="24"/>
                <w:szCs w:val="24"/>
              </w:rPr>
              <w:t>Gewichtung</w:t>
            </w:r>
          </w:p>
        </w:tc>
        <w:tc>
          <w:tcPr>
            <w:tcW w:w="893" w:type="pct"/>
            <w:vAlign w:val="center"/>
          </w:tcPr>
          <w:p w14:paraId="3A8AE08C" w14:textId="47C5C13F" w:rsidR="001C5D6F" w:rsidRPr="00863F74" w:rsidRDefault="001C5D6F" w:rsidP="00902625">
            <w:pPr>
              <w:spacing w:line="324" w:lineRule="auto"/>
              <w:jc w:val="center"/>
              <w:rPr>
                <w:rFonts w:cs="Arial"/>
                <w:b/>
                <w:bCs/>
                <w:color w:val="000000"/>
                <w:sz w:val="24"/>
                <w:szCs w:val="24"/>
              </w:rPr>
            </w:pPr>
            <w:r w:rsidRPr="00863F74">
              <w:rPr>
                <w:rFonts w:cs="Arial"/>
                <w:b/>
                <w:bCs/>
                <w:color w:val="000000"/>
                <w:sz w:val="24"/>
                <w:szCs w:val="24"/>
              </w:rPr>
              <w:t>Erreichbare Leistungs</w:t>
            </w:r>
            <w:r w:rsidR="00A36CA2">
              <w:rPr>
                <w:rFonts w:cs="Arial"/>
                <w:b/>
                <w:bCs/>
                <w:color w:val="000000"/>
                <w:sz w:val="24"/>
                <w:szCs w:val="24"/>
              </w:rPr>
              <w:t>-</w:t>
            </w:r>
            <w:r w:rsidRPr="00863F74">
              <w:rPr>
                <w:rFonts w:cs="Arial"/>
                <w:b/>
                <w:bCs/>
                <w:color w:val="000000"/>
                <w:sz w:val="24"/>
                <w:szCs w:val="24"/>
              </w:rPr>
              <w:t>punkte</w:t>
            </w:r>
          </w:p>
        </w:tc>
      </w:tr>
      <w:tr w:rsidR="001C5D6F" w:rsidRPr="00863F74" w14:paraId="44F17EF8" w14:textId="77777777" w:rsidTr="00A36CA2">
        <w:trPr>
          <w:trHeight w:val="300"/>
        </w:trPr>
        <w:tc>
          <w:tcPr>
            <w:tcW w:w="3298" w:type="pct"/>
            <w:shd w:val="clear" w:color="auto" w:fill="auto"/>
            <w:noWrap/>
            <w:vAlign w:val="center"/>
            <w:hideMark/>
          </w:tcPr>
          <w:p w14:paraId="1BF17614" w14:textId="77777777" w:rsidR="001C5D6F" w:rsidRPr="00F44E23" w:rsidRDefault="001C5D6F" w:rsidP="00902625">
            <w:pPr>
              <w:spacing w:line="324" w:lineRule="auto"/>
              <w:rPr>
                <w:rFonts w:cs="Arial"/>
              </w:rPr>
            </w:pPr>
            <w:r w:rsidRPr="00F44E23">
              <w:rPr>
                <w:rFonts w:cs="Arial"/>
              </w:rPr>
              <w:t>Technische Qualität gemäß Leistungsverzeichnis</w:t>
            </w:r>
          </w:p>
        </w:tc>
        <w:tc>
          <w:tcPr>
            <w:tcW w:w="809" w:type="pct"/>
            <w:vAlign w:val="center"/>
          </w:tcPr>
          <w:p w14:paraId="194BA4AD" w14:textId="77777777" w:rsidR="001C5D6F" w:rsidRPr="00F44E23" w:rsidRDefault="001C5D6F" w:rsidP="00902625">
            <w:pPr>
              <w:spacing w:line="324" w:lineRule="auto"/>
              <w:jc w:val="center"/>
              <w:rPr>
                <w:rFonts w:cs="Arial"/>
              </w:rPr>
            </w:pPr>
            <w:r w:rsidRPr="00F44E23">
              <w:rPr>
                <w:rFonts w:cs="Arial"/>
              </w:rPr>
              <w:t>30 %</w:t>
            </w:r>
          </w:p>
        </w:tc>
        <w:tc>
          <w:tcPr>
            <w:tcW w:w="893" w:type="pct"/>
            <w:vAlign w:val="center"/>
          </w:tcPr>
          <w:p w14:paraId="05F9384C" w14:textId="77777777" w:rsidR="001C5D6F" w:rsidRPr="00F44E23" w:rsidRDefault="001C5D6F" w:rsidP="00902625">
            <w:pPr>
              <w:spacing w:line="324" w:lineRule="auto"/>
              <w:jc w:val="center"/>
              <w:rPr>
                <w:rFonts w:cs="Arial"/>
                <w:color w:val="000000"/>
              </w:rPr>
            </w:pPr>
            <w:r w:rsidRPr="00F44E23">
              <w:rPr>
                <w:rFonts w:cs="Arial"/>
                <w:color w:val="000000"/>
              </w:rPr>
              <w:t>1500</w:t>
            </w:r>
          </w:p>
        </w:tc>
      </w:tr>
      <w:tr w:rsidR="001C5D6F" w:rsidRPr="00863F74" w14:paraId="081713C3" w14:textId="77777777" w:rsidTr="00A36CA2">
        <w:trPr>
          <w:trHeight w:val="300"/>
        </w:trPr>
        <w:tc>
          <w:tcPr>
            <w:tcW w:w="3298" w:type="pct"/>
            <w:shd w:val="clear" w:color="auto" w:fill="auto"/>
            <w:noWrap/>
            <w:vAlign w:val="center"/>
            <w:hideMark/>
          </w:tcPr>
          <w:p w14:paraId="7FA0D53E" w14:textId="77777777" w:rsidR="001C5D6F" w:rsidRPr="00F44E23" w:rsidRDefault="001C5D6F" w:rsidP="00902625">
            <w:pPr>
              <w:spacing w:line="324" w:lineRule="auto"/>
              <w:rPr>
                <w:rFonts w:cs="Arial"/>
              </w:rPr>
            </w:pPr>
            <w:r w:rsidRPr="00F44E23">
              <w:rPr>
                <w:rFonts w:cs="Arial"/>
              </w:rPr>
              <w:t>Konzept über die Leistungserbringung und der Organisation des Betriebes</w:t>
            </w:r>
          </w:p>
        </w:tc>
        <w:tc>
          <w:tcPr>
            <w:tcW w:w="809" w:type="pct"/>
            <w:vAlign w:val="center"/>
          </w:tcPr>
          <w:p w14:paraId="5821B3F7" w14:textId="77777777" w:rsidR="001C5D6F" w:rsidRPr="00F44E23" w:rsidRDefault="001C5D6F" w:rsidP="00902625">
            <w:pPr>
              <w:spacing w:line="324" w:lineRule="auto"/>
              <w:jc w:val="center"/>
              <w:rPr>
                <w:rFonts w:cs="Arial"/>
              </w:rPr>
            </w:pPr>
            <w:r w:rsidRPr="00F44E23">
              <w:rPr>
                <w:rFonts w:cs="Arial"/>
              </w:rPr>
              <w:t>25 %</w:t>
            </w:r>
          </w:p>
        </w:tc>
        <w:tc>
          <w:tcPr>
            <w:tcW w:w="893" w:type="pct"/>
            <w:vAlign w:val="center"/>
          </w:tcPr>
          <w:p w14:paraId="20020218" w14:textId="77777777" w:rsidR="001C5D6F" w:rsidRPr="00F44E23" w:rsidRDefault="001C5D6F" w:rsidP="00902625">
            <w:pPr>
              <w:spacing w:line="324" w:lineRule="auto"/>
              <w:jc w:val="center"/>
              <w:rPr>
                <w:rFonts w:cs="Arial"/>
                <w:color w:val="000000"/>
              </w:rPr>
            </w:pPr>
            <w:r w:rsidRPr="00F44E23">
              <w:rPr>
                <w:rFonts w:cs="Arial"/>
                <w:color w:val="000000"/>
              </w:rPr>
              <w:t>1250</w:t>
            </w:r>
          </w:p>
        </w:tc>
      </w:tr>
      <w:tr w:rsidR="001C5D6F" w:rsidRPr="00863F74" w14:paraId="3D96C14F" w14:textId="77777777" w:rsidTr="00A36CA2">
        <w:trPr>
          <w:trHeight w:val="300"/>
        </w:trPr>
        <w:tc>
          <w:tcPr>
            <w:tcW w:w="3298" w:type="pct"/>
            <w:shd w:val="clear" w:color="auto" w:fill="auto"/>
            <w:noWrap/>
            <w:vAlign w:val="center"/>
            <w:hideMark/>
          </w:tcPr>
          <w:p w14:paraId="785DC66D" w14:textId="77777777" w:rsidR="001C5D6F" w:rsidRPr="00F44E23" w:rsidRDefault="001C5D6F" w:rsidP="00902625">
            <w:pPr>
              <w:spacing w:line="324" w:lineRule="auto"/>
              <w:rPr>
                <w:rFonts w:cs="Arial"/>
              </w:rPr>
            </w:pPr>
            <w:r w:rsidRPr="00F44E23">
              <w:rPr>
                <w:rFonts w:cs="Arial"/>
              </w:rPr>
              <w:t>Konzept über die Sozialverträgliche Beschaffung</w:t>
            </w:r>
          </w:p>
        </w:tc>
        <w:tc>
          <w:tcPr>
            <w:tcW w:w="809" w:type="pct"/>
            <w:vAlign w:val="center"/>
          </w:tcPr>
          <w:p w14:paraId="40923258" w14:textId="77777777" w:rsidR="001C5D6F" w:rsidRPr="00F44E23" w:rsidRDefault="001C5D6F" w:rsidP="00902625">
            <w:pPr>
              <w:spacing w:line="324" w:lineRule="auto"/>
              <w:jc w:val="center"/>
              <w:rPr>
                <w:rFonts w:cs="Arial"/>
              </w:rPr>
            </w:pPr>
            <w:r w:rsidRPr="00F44E23">
              <w:rPr>
                <w:rFonts w:cs="Arial"/>
              </w:rPr>
              <w:t>10 %</w:t>
            </w:r>
          </w:p>
        </w:tc>
        <w:tc>
          <w:tcPr>
            <w:tcW w:w="893" w:type="pct"/>
            <w:vAlign w:val="center"/>
          </w:tcPr>
          <w:p w14:paraId="43A21F47" w14:textId="77777777" w:rsidR="001C5D6F" w:rsidRPr="00F44E23" w:rsidRDefault="001C5D6F" w:rsidP="00902625">
            <w:pPr>
              <w:spacing w:line="324" w:lineRule="auto"/>
              <w:jc w:val="center"/>
              <w:rPr>
                <w:rFonts w:cs="Arial"/>
                <w:color w:val="000000"/>
              </w:rPr>
            </w:pPr>
            <w:r w:rsidRPr="00F44E23">
              <w:rPr>
                <w:rFonts w:cs="Arial"/>
                <w:color w:val="000000"/>
              </w:rPr>
              <w:t>500</w:t>
            </w:r>
          </w:p>
        </w:tc>
      </w:tr>
      <w:tr w:rsidR="001C5D6F" w:rsidRPr="00863F74" w14:paraId="60D05346" w14:textId="77777777" w:rsidTr="00A36CA2">
        <w:trPr>
          <w:trHeight w:val="300"/>
        </w:trPr>
        <w:tc>
          <w:tcPr>
            <w:tcW w:w="3298" w:type="pct"/>
            <w:shd w:val="clear" w:color="auto" w:fill="auto"/>
            <w:noWrap/>
            <w:vAlign w:val="center"/>
            <w:hideMark/>
          </w:tcPr>
          <w:p w14:paraId="5B82B75C" w14:textId="77777777" w:rsidR="001C5D6F" w:rsidRPr="00F44E23" w:rsidRDefault="001C5D6F" w:rsidP="00902625">
            <w:pPr>
              <w:spacing w:line="324" w:lineRule="auto"/>
              <w:rPr>
                <w:rFonts w:cs="Arial"/>
              </w:rPr>
            </w:pPr>
            <w:r w:rsidRPr="00F44E23">
              <w:rPr>
                <w:rFonts w:cs="Arial"/>
              </w:rPr>
              <w:t>Konzept über die Produktinnovation</w:t>
            </w:r>
          </w:p>
        </w:tc>
        <w:tc>
          <w:tcPr>
            <w:tcW w:w="809" w:type="pct"/>
            <w:vAlign w:val="center"/>
          </w:tcPr>
          <w:p w14:paraId="40C11F16" w14:textId="77777777" w:rsidR="001C5D6F" w:rsidRPr="00F44E23" w:rsidRDefault="001C5D6F" w:rsidP="00902625">
            <w:pPr>
              <w:spacing w:line="324" w:lineRule="auto"/>
              <w:jc w:val="center"/>
              <w:rPr>
                <w:rFonts w:cs="Arial"/>
              </w:rPr>
            </w:pPr>
            <w:r w:rsidRPr="00F44E23">
              <w:rPr>
                <w:rFonts w:cs="Arial"/>
              </w:rPr>
              <w:t>5 %</w:t>
            </w:r>
          </w:p>
        </w:tc>
        <w:tc>
          <w:tcPr>
            <w:tcW w:w="893" w:type="pct"/>
            <w:vAlign w:val="center"/>
          </w:tcPr>
          <w:p w14:paraId="4BD26097" w14:textId="77777777" w:rsidR="001C5D6F" w:rsidRPr="00F44E23" w:rsidRDefault="001C5D6F" w:rsidP="00902625">
            <w:pPr>
              <w:spacing w:line="324" w:lineRule="auto"/>
              <w:jc w:val="center"/>
              <w:rPr>
                <w:rFonts w:cs="Arial"/>
                <w:color w:val="000000"/>
              </w:rPr>
            </w:pPr>
            <w:r w:rsidRPr="00F44E23">
              <w:rPr>
                <w:rFonts w:cs="Arial"/>
                <w:color w:val="000000"/>
              </w:rPr>
              <w:t>250</w:t>
            </w:r>
          </w:p>
        </w:tc>
      </w:tr>
      <w:tr w:rsidR="001C5D6F" w:rsidRPr="00863F74" w14:paraId="4DF8AE7D" w14:textId="77777777" w:rsidTr="00A36CA2">
        <w:trPr>
          <w:trHeight w:val="300"/>
        </w:trPr>
        <w:tc>
          <w:tcPr>
            <w:tcW w:w="3298" w:type="pct"/>
            <w:shd w:val="clear" w:color="auto" w:fill="auto"/>
            <w:noWrap/>
            <w:vAlign w:val="center"/>
            <w:hideMark/>
          </w:tcPr>
          <w:p w14:paraId="33179D24" w14:textId="77777777" w:rsidR="001C5D6F" w:rsidRPr="00F44E23" w:rsidRDefault="001C5D6F" w:rsidP="00902625">
            <w:pPr>
              <w:spacing w:line="324" w:lineRule="auto"/>
              <w:rPr>
                <w:rFonts w:cs="Arial"/>
              </w:rPr>
            </w:pPr>
            <w:r w:rsidRPr="00F44E23">
              <w:rPr>
                <w:rFonts w:cs="Arial"/>
              </w:rPr>
              <w:t>Konzept über die Transition</w:t>
            </w:r>
          </w:p>
        </w:tc>
        <w:tc>
          <w:tcPr>
            <w:tcW w:w="809" w:type="pct"/>
            <w:vAlign w:val="center"/>
          </w:tcPr>
          <w:p w14:paraId="2BF43975" w14:textId="77777777" w:rsidR="001C5D6F" w:rsidRPr="00F44E23" w:rsidRDefault="001C5D6F" w:rsidP="00902625">
            <w:pPr>
              <w:spacing w:line="324" w:lineRule="auto"/>
              <w:jc w:val="center"/>
              <w:rPr>
                <w:rFonts w:cs="Arial"/>
              </w:rPr>
            </w:pPr>
            <w:r w:rsidRPr="00F44E23">
              <w:rPr>
                <w:rFonts w:cs="Arial"/>
              </w:rPr>
              <w:t>10 %</w:t>
            </w:r>
          </w:p>
        </w:tc>
        <w:tc>
          <w:tcPr>
            <w:tcW w:w="893" w:type="pct"/>
            <w:vAlign w:val="center"/>
          </w:tcPr>
          <w:p w14:paraId="534D0D01" w14:textId="77777777" w:rsidR="001C5D6F" w:rsidRPr="00F44E23" w:rsidRDefault="001C5D6F" w:rsidP="00902625">
            <w:pPr>
              <w:spacing w:line="324" w:lineRule="auto"/>
              <w:jc w:val="center"/>
              <w:rPr>
                <w:rFonts w:cs="Arial"/>
                <w:color w:val="000000"/>
              </w:rPr>
            </w:pPr>
            <w:r w:rsidRPr="00F44E23">
              <w:rPr>
                <w:rFonts w:cs="Arial"/>
                <w:color w:val="000000"/>
              </w:rPr>
              <w:t>500</w:t>
            </w:r>
          </w:p>
        </w:tc>
      </w:tr>
      <w:tr w:rsidR="001C5D6F" w:rsidRPr="00863F74" w14:paraId="478F2062" w14:textId="77777777" w:rsidTr="00A36CA2">
        <w:trPr>
          <w:trHeight w:val="300"/>
        </w:trPr>
        <w:tc>
          <w:tcPr>
            <w:tcW w:w="3298" w:type="pct"/>
            <w:shd w:val="clear" w:color="auto" w:fill="auto"/>
            <w:noWrap/>
            <w:vAlign w:val="center"/>
            <w:hideMark/>
          </w:tcPr>
          <w:p w14:paraId="584AC40E" w14:textId="77777777" w:rsidR="001C5D6F" w:rsidRPr="00F44E23" w:rsidRDefault="001C5D6F" w:rsidP="00902625">
            <w:pPr>
              <w:spacing w:line="324" w:lineRule="auto"/>
              <w:rPr>
                <w:rFonts w:cs="Arial"/>
              </w:rPr>
            </w:pPr>
            <w:r w:rsidRPr="00F44E23">
              <w:rPr>
                <w:rFonts w:cs="Arial"/>
              </w:rPr>
              <w:t>Konzept über die Anlieferung- und Verpackungsentsorgung</w:t>
            </w:r>
          </w:p>
        </w:tc>
        <w:tc>
          <w:tcPr>
            <w:tcW w:w="809" w:type="pct"/>
            <w:vAlign w:val="center"/>
          </w:tcPr>
          <w:p w14:paraId="47503456" w14:textId="77777777" w:rsidR="001C5D6F" w:rsidRPr="00F44E23" w:rsidRDefault="001C5D6F" w:rsidP="00902625">
            <w:pPr>
              <w:spacing w:line="324" w:lineRule="auto"/>
              <w:jc w:val="center"/>
              <w:rPr>
                <w:rFonts w:cs="Arial"/>
              </w:rPr>
            </w:pPr>
            <w:r w:rsidRPr="00F44E23">
              <w:rPr>
                <w:rFonts w:cs="Arial"/>
              </w:rPr>
              <w:t>5 %</w:t>
            </w:r>
          </w:p>
        </w:tc>
        <w:tc>
          <w:tcPr>
            <w:tcW w:w="893" w:type="pct"/>
            <w:vAlign w:val="center"/>
          </w:tcPr>
          <w:p w14:paraId="6AF4AC9E" w14:textId="77777777" w:rsidR="001C5D6F" w:rsidRPr="00F44E23" w:rsidRDefault="001C5D6F" w:rsidP="00902625">
            <w:pPr>
              <w:spacing w:line="324" w:lineRule="auto"/>
              <w:jc w:val="center"/>
              <w:rPr>
                <w:rFonts w:cs="Arial"/>
                <w:color w:val="000000"/>
              </w:rPr>
            </w:pPr>
            <w:r w:rsidRPr="00F44E23">
              <w:rPr>
                <w:rFonts w:cs="Arial"/>
                <w:color w:val="000000"/>
              </w:rPr>
              <w:t>250</w:t>
            </w:r>
          </w:p>
        </w:tc>
      </w:tr>
      <w:tr w:rsidR="001C5D6F" w:rsidRPr="00863F74" w14:paraId="66EAC109" w14:textId="77777777" w:rsidTr="00A36CA2">
        <w:trPr>
          <w:trHeight w:val="300"/>
        </w:trPr>
        <w:tc>
          <w:tcPr>
            <w:tcW w:w="3298" w:type="pct"/>
            <w:shd w:val="clear" w:color="auto" w:fill="auto"/>
            <w:noWrap/>
            <w:vAlign w:val="center"/>
            <w:hideMark/>
          </w:tcPr>
          <w:p w14:paraId="58DA3A86" w14:textId="77777777" w:rsidR="001C5D6F" w:rsidRPr="00F44E23" w:rsidRDefault="001C5D6F" w:rsidP="00902625">
            <w:pPr>
              <w:spacing w:line="324" w:lineRule="auto"/>
              <w:rPr>
                <w:rFonts w:cs="Arial"/>
              </w:rPr>
            </w:pPr>
            <w:r w:rsidRPr="00F44E23">
              <w:rPr>
                <w:rFonts w:cs="Arial"/>
              </w:rPr>
              <w:t>Konzept über die BIOS und Treibermanagement</w:t>
            </w:r>
          </w:p>
        </w:tc>
        <w:tc>
          <w:tcPr>
            <w:tcW w:w="809" w:type="pct"/>
            <w:vAlign w:val="center"/>
          </w:tcPr>
          <w:p w14:paraId="4704083C" w14:textId="77777777" w:rsidR="001C5D6F" w:rsidRPr="00F44E23" w:rsidRDefault="001C5D6F" w:rsidP="00902625">
            <w:pPr>
              <w:spacing w:line="324" w:lineRule="auto"/>
              <w:jc w:val="center"/>
              <w:rPr>
                <w:rFonts w:cs="Arial"/>
              </w:rPr>
            </w:pPr>
            <w:r w:rsidRPr="00F44E23">
              <w:rPr>
                <w:rFonts w:cs="Arial"/>
              </w:rPr>
              <w:t>5 %</w:t>
            </w:r>
          </w:p>
        </w:tc>
        <w:tc>
          <w:tcPr>
            <w:tcW w:w="893" w:type="pct"/>
            <w:vAlign w:val="center"/>
          </w:tcPr>
          <w:p w14:paraId="00BCD2AC" w14:textId="77777777" w:rsidR="001C5D6F" w:rsidRPr="00F44E23" w:rsidRDefault="001C5D6F" w:rsidP="00902625">
            <w:pPr>
              <w:spacing w:line="324" w:lineRule="auto"/>
              <w:jc w:val="center"/>
              <w:rPr>
                <w:rFonts w:cs="Arial"/>
                <w:color w:val="000000"/>
              </w:rPr>
            </w:pPr>
            <w:r w:rsidRPr="00F44E23">
              <w:rPr>
                <w:rFonts w:cs="Arial"/>
                <w:color w:val="000000"/>
              </w:rPr>
              <w:t>250</w:t>
            </w:r>
          </w:p>
        </w:tc>
      </w:tr>
      <w:tr w:rsidR="001C5D6F" w:rsidRPr="00863F74" w14:paraId="0A2ABE6B" w14:textId="77777777" w:rsidTr="00A36CA2">
        <w:trPr>
          <w:trHeight w:val="300"/>
        </w:trPr>
        <w:tc>
          <w:tcPr>
            <w:tcW w:w="3298" w:type="pct"/>
            <w:shd w:val="clear" w:color="auto" w:fill="auto"/>
            <w:noWrap/>
            <w:vAlign w:val="center"/>
            <w:hideMark/>
          </w:tcPr>
          <w:p w14:paraId="56FC6B15" w14:textId="77777777" w:rsidR="001C5D6F" w:rsidRPr="00F44E23" w:rsidRDefault="001C5D6F" w:rsidP="00902625">
            <w:pPr>
              <w:spacing w:line="324" w:lineRule="auto"/>
              <w:rPr>
                <w:rFonts w:cs="Arial"/>
              </w:rPr>
            </w:pPr>
            <w:bookmarkStart w:id="223" w:name="_Toc459211173"/>
            <w:r w:rsidRPr="00F44E23">
              <w:rPr>
                <w:rFonts w:cs="Arial"/>
              </w:rPr>
              <w:t>Konzept über die PC und Notebook - Sonderklasse</w:t>
            </w:r>
            <w:bookmarkEnd w:id="223"/>
          </w:p>
        </w:tc>
        <w:tc>
          <w:tcPr>
            <w:tcW w:w="809" w:type="pct"/>
            <w:vAlign w:val="center"/>
          </w:tcPr>
          <w:p w14:paraId="2CA4F0C0" w14:textId="77777777" w:rsidR="001C5D6F" w:rsidRPr="00F44E23" w:rsidRDefault="001C5D6F" w:rsidP="00902625">
            <w:pPr>
              <w:spacing w:line="324" w:lineRule="auto"/>
              <w:jc w:val="center"/>
              <w:rPr>
                <w:rFonts w:cs="Arial"/>
              </w:rPr>
            </w:pPr>
            <w:r w:rsidRPr="00F44E23">
              <w:rPr>
                <w:rFonts w:cs="Arial"/>
              </w:rPr>
              <w:t>5 %</w:t>
            </w:r>
          </w:p>
        </w:tc>
        <w:tc>
          <w:tcPr>
            <w:tcW w:w="893" w:type="pct"/>
            <w:vAlign w:val="center"/>
          </w:tcPr>
          <w:p w14:paraId="4EB4D3B6" w14:textId="77777777" w:rsidR="001C5D6F" w:rsidRPr="00F44E23" w:rsidRDefault="001C5D6F" w:rsidP="00902625">
            <w:pPr>
              <w:spacing w:line="324" w:lineRule="auto"/>
              <w:jc w:val="center"/>
              <w:rPr>
                <w:rFonts w:cs="Arial"/>
                <w:color w:val="000000"/>
              </w:rPr>
            </w:pPr>
            <w:r w:rsidRPr="00F44E23">
              <w:rPr>
                <w:rFonts w:cs="Arial"/>
                <w:color w:val="000000"/>
              </w:rPr>
              <w:t>250</w:t>
            </w:r>
          </w:p>
        </w:tc>
      </w:tr>
      <w:tr w:rsidR="001C5D6F" w:rsidRPr="00863F74" w14:paraId="00CD67A8" w14:textId="77777777" w:rsidTr="00A36CA2">
        <w:trPr>
          <w:trHeight w:val="300"/>
        </w:trPr>
        <w:tc>
          <w:tcPr>
            <w:tcW w:w="3298" w:type="pct"/>
            <w:shd w:val="clear" w:color="auto" w:fill="auto"/>
            <w:noWrap/>
            <w:vAlign w:val="center"/>
          </w:tcPr>
          <w:p w14:paraId="24D7C56C" w14:textId="77777777" w:rsidR="001C5D6F" w:rsidRPr="00F44E23" w:rsidRDefault="001C5D6F" w:rsidP="00902625">
            <w:pPr>
              <w:spacing w:line="324" w:lineRule="auto"/>
              <w:rPr>
                <w:rFonts w:cs="Arial"/>
              </w:rPr>
            </w:pPr>
            <w:r w:rsidRPr="00F44E23">
              <w:rPr>
                <w:rFonts w:cs="Arial"/>
              </w:rPr>
              <w:t>Konzept über die Garantie und Gewährleistung</w:t>
            </w:r>
          </w:p>
        </w:tc>
        <w:tc>
          <w:tcPr>
            <w:tcW w:w="809" w:type="pct"/>
            <w:vAlign w:val="center"/>
          </w:tcPr>
          <w:p w14:paraId="04BD7CB5" w14:textId="77777777" w:rsidR="001C5D6F" w:rsidRPr="00F44E23" w:rsidRDefault="001C5D6F" w:rsidP="00902625">
            <w:pPr>
              <w:spacing w:line="324" w:lineRule="auto"/>
              <w:jc w:val="center"/>
              <w:rPr>
                <w:rFonts w:cs="Arial"/>
              </w:rPr>
            </w:pPr>
            <w:r w:rsidRPr="00F44E23">
              <w:rPr>
                <w:rFonts w:cs="Arial"/>
              </w:rPr>
              <w:t>5 %</w:t>
            </w:r>
          </w:p>
        </w:tc>
        <w:tc>
          <w:tcPr>
            <w:tcW w:w="893" w:type="pct"/>
            <w:vAlign w:val="center"/>
          </w:tcPr>
          <w:p w14:paraId="7465CF44" w14:textId="77777777" w:rsidR="001C5D6F" w:rsidRPr="00F44E23" w:rsidRDefault="001C5D6F" w:rsidP="00902625">
            <w:pPr>
              <w:spacing w:line="324" w:lineRule="auto"/>
              <w:jc w:val="center"/>
              <w:rPr>
                <w:rFonts w:cs="Arial"/>
                <w:color w:val="000000"/>
              </w:rPr>
            </w:pPr>
            <w:r w:rsidRPr="00F44E23">
              <w:rPr>
                <w:rFonts w:cs="Arial"/>
                <w:color w:val="000000"/>
              </w:rPr>
              <w:t>250</w:t>
            </w:r>
          </w:p>
        </w:tc>
      </w:tr>
    </w:tbl>
    <w:p w14:paraId="16DA66D0" w14:textId="77777777" w:rsidR="00F44E23" w:rsidRDefault="00F44E23" w:rsidP="00A36CA2">
      <w:pPr>
        <w:spacing w:before="120" w:after="120" w:line="324" w:lineRule="auto"/>
        <w:jc w:val="both"/>
        <w:rPr>
          <w:rFonts w:cs="Arial"/>
        </w:rPr>
      </w:pPr>
    </w:p>
    <w:p w14:paraId="4A17861E" w14:textId="1CA265DF" w:rsidR="00A36CA2" w:rsidRDefault="00A36CA2" w:rsidP="00A36CA2">
      <w:pPr>
        <w:spacing w:before="120" w:after="120" w:line="324" w:lineRule="auto"/>
        <w:jc w:val="both"/>
        <w:rPr>
          <w:rFonts w:cs="Arial"/>
        </w:rPr>
      </w:pPr>
      <w:r w:rsidRPr="00B967A8">
        <w:rPr>
          <w:rFonts w:cs="Arial"/>
        </w:rPr>
        <w:t xml:space="preserve">Zur Bewertung des Kriteriums „Technische Qualität“ wertet der Auftraggeber das Dokument </w:t>
      </w:r>
      <w:r>
        <w:rPr>
          <w:rFonts w:cs="Arial"/>
        </w:rPr>
        <w:t>„04 LV Hardware</w:t>
      </w:r>
      <w:r w:rsidRPr="00B967A8">
        <w:rPr>
          <w:rFonts w:cs="Arial"/>
        </w:rPr>
        <w:t>“ aus.</w:t>
      </w:r>
      <w:r>
        <w:rPr>
          <w:rFonts w:cs="Arial"/>
        </w:rPr>
        <w:t xml:space="preserve"> Hier können maximal 1500 Punkte erreicht werden.</w:t>
      </w:r>
    </w:p>
    <w:p w14:paraId="0380FD73" w14:textId="7FEA0313" w:rsidR="00A36CA2" w:rsidRPr="00B967A8" w:rsidRDefault="00A36CA2" w:rsidP="00A36CA2">
      <w:pPr>
        <w:spacing w:before="120" w:after="120" w:line="324" w:lineRule="auto"/>
        <w:jc w:val="both"/>
        <w:rPr>
          <w:rFonts w:cs="Arial"/>
        </w:rPr>
      </w:pPr>
      <w:r>
        <w:rPr>
          <w:rFonts w:cs="Arial"/>
        </w:rPr>
        <w:t xml:space="preserve">Die übrigen Kriterien werden gemäß der zugehörigen Beschreibung in der Leistungsbeschreibung und dem Dokument „07 Bewertungsmatrix Konzepte“ ausgewertet. </w:t>
      </w:r>
      <w:r w:rsidRPr="00B967A8">
        <w:rPr>
          <w:rFonts w:cs="Arial"/>
        </w:rPr>
        <w:t xml:space="preserve">Für jedes Kriterium das </w:t>
      </w:r>
      <w:r>
        <w:rPr>
          <w:rFonts w:cs="Arial"/>
        </w:rPr>
        <w:t xml:space="preserve">so </w:t>
      </w:r>
      <w:r w:rsidRPr="00B967A8">
        <w:rPr>
          <w:rFonts w:cs="Arial"/>
        </w:rPr>
        <w:t>bewertet wird, ergeben sich die Leistungspunkte durch Multiplikation</w:t>
      </w:r>
      <w:r>
        <w:rPr>
          <w:rFonts w:cs="Arial"/>
        </w:rPr>
        <w:t xml:space="preserve"> der</w:t>
      </w:r>
      <w:r w:rsidRPr="00B967A8">
        <w:rPr>
          <w:rFonts w:cs="Arial"/>
        </w:rPr>
        <w:t xml:space="preserve"> jeweils erreichten Noten mit der jeweili</w:t>
      </w:r>
      <w:r>
        <w:rPr>
          <w:rFonts w:cs="Arial"/>
        </w:rPr>
        <w:t>gen Gewichtung (Beispiel: Note 5 X Gewichtung 50 = 250</w:t>
      </w:r>
      <w:r w:rsidRPr="00B967A8">
        <w:rPr>
          <w:rFonts w:cs="Arial"/>
        </w:rPr>
        <w:t xml:space="preserve"> Leistungspunkte).</w:t>
      </w:r>
      <w:r>
        <w:rPr>
          <w:rFonts w:cs="Arial"/>
        </w:rPr>
        <w:t xml:space="preserve"> Auf diese Weise können bei den Konzepten insgesamt 3500 Punkte erreicht werden.</w:t>
      </w:r>
    </w:p>
    <w:p w14:paraId="0687E25F" w14:textId="77777777" w:rsidR="00A36CA2" w:rsidRPr="00B967A8" w:rsidRDefault="00A36CA2" w:rsidP="00A36CA2">
      <w:pPr>
        <w:spacing w:before="120" w:after="120" w:line="324" w:lineRule="auto"/>
        <w:jc w:val="both"/>
        <w:rPr>
          <w:rFonts w:cs="Arial"/>
        </w:rPr>
      </w:pPr>
      <w:r w:rsidRPr="00B967A8">
        <w:rPr>
          <w:rFonts w:cs="Arial"/>
        </w:rPr>
        <w:t xml:space="preserve">Die Benotung für das Kriterium „Qualität“ ergibt sich aus der Addition sämtlicher Leistungspunkte. </w:t>
      </w:r>
    </w:p>
    <w:p w14:paraId="6F3C7FE1" w14:textId="70E9A8BF" w:rsidR="00CA373F" w:rsidRPr="00FF5DB3" w:rsidRDefault="00CA373F" w:rsidP="00CA373F">
      <w:pPr>
        <w:pStyle w:val="berschrift2"/>
      </w:pPr>
      <w:bookmarkStart w:id="224" w:name="_Toc477512550"/>
      <w:r>
        <w:t>Gesamtbewertung</w:t>
      </w:r>
      <w:bookmarkEnd w:id="224"/>
    </w:p>
    <w:p w14:paraId="606C9ECE" w14:textId="77777777" w:rsidR="00A36CA2" w:rsidRDefault="00A36CA2" w:rsidP="00A36CA2">
      <w:pPr>
        <w:pStyle w:val="Textkrper"/>
        <w:spacing w:line="324" w:lineRule="auto"/>
      </w:pPr>
      <w:r>
        <w:t>Im Anschluss daran wird das Preis / Leistungsverhältnis als Quotient aus Preis geteilt durch Qualität errechnet.</w:t>
      </w:r>
    </w:p>
    <w:p w14:paraId="42433810" w14:textId="42152B90" w:rsidR="00CA373F" w:rsidRDefault="00A36CA2" w:rsidP="00A36CA2">
      <w:pPr>
        <w:pStyle w:val="Textkrper"/>
        <w:spacing w:line="324" w:lineRule="auto"/>
      </w:pPr>
      <w:r>
        <w:t>Das Angebot mit dem kleinsten Zahlenwert erhält den ersten Rang.</w:t>
      </w:r>
    </w:p>
    <w:p w14:paraId="3C3E6CD6" w14:textId="1DF55B35" w:rsidR="00B558AD" w:rsidRDefault="00B558AD" w:rsidP="00A36CA2">
      <w:pPr>
        <w:pStyle w:val="Textkrper"/>
        <w:spacing w:line="324" w:lineRule="auto"/>
      </w:pPr>
      <w:r>
        <w:br w:type="page"/>
      </w:r>
    </w:p>
    <w:p w14:paraId="07CC9BCC" w14:textId="77777777" w:rsidR="00570EB0" w:rsidRDefault="00570EB0" w:rsidP="00570EB0">
      <w:pPr>
        <w:pStyle w:val="berschrift1"/>
      </w:pPr>
      <w:bookmarkStart w:id="225" w:name="_Toc477512551"/>
      <w:r w:rsidRPr="00FF5DB3">
        <w:t>Begriffsdefinitionen und Abkürzungen</w:t>
      </w:r>
      <w:bookmarkEnd w:id="225"/>
    </w:p>
    <w:tbl>
      <w:tblPr>
        <w:tblW w:w="5000" w:type="pct"/>
        <w:tblCellMar>
          <w:left w:w="70" w:type="dxa"/>
          <w:right w:w="70" w:type="dxa"/>
        </w:tblCellMar>
        <w:tblLook w:val="04A0" w:firstRow="1" w:lastRow="0" w:firstColumn="1" w:lastColumn="0" w:noHBand="0" w:noVBand="1"/>
      </w:tblPr>
      <w:tblGrid>
        <w:gridCol w:w="1656"/>
        <w:gridCol w:w="8122"/>
      </w:tblGrid>
      <w:tr w:rsidR="00F44E23" w:rsidRPr="00F44E23" w14:paraId="34E0E432" w14:textId="77777777" w:rsidTr="00F44E23">
        <w:trPr>
          <w:trHeight w:val="300"/>
        </w:trPr>
        <w:tc>
          <w:tcPr>
            <w:tcW w:w="7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70587D" w14:textId="77777777" w:rsidR="00F44E23" w:rsidRPr="00F44E23" w:rsidRDefault="00F44E23" w:rsidP="00F44E23">
            <w:pPr>
              <w:rPr>
                <w:rFonts w:cs="Arial"/>
                <w:color w:val="000000"/>
                <w:lang w:eastAsia="zh-CN"/>
              </w:rPr>
            </w:pPr>
            <w:r w:rsidRPr="00F44E23">
              <w:rPr>
                <w:rFonts w:cs="Arial"/>
                <w:color w:val="000000"/>
                <w:lang w:eastAsia="zh-CN"/>
              </w:rPr>
              <w:t>AEC</w:t>
            </w:r>
          </w:p>
        </w:tc>
        <w:tc>
          <w:tcPr>
            <w:tcW w:w="4274" w:type="pct"/>
            <w:tcBorders>
              <w:top w:val="single" w:sz="4" w:space="0" w:color="auto"/>
              <w:left w:val="nil"/>
              <w:bottom w:val="single" w:sz="4" w:space="0" w:color="auto"/>
              <w:right w:val="single" w:sz="4" w:space="0" w:color="auto"/>
            </w:tcBorders>
            <w:shd w:val="clear" w:color="auto" w:fill="auto"/>
            <w:vAlign w:val="center"/>
            <w:hideMark/>
          </w:tcPr>
          <w:p w14:paraId="05FF7966" w14:textId="77777777" w:rsidR="00F44E23" w:rsidRPr="00F44E23" w:rsidRDefault="00F44E23" w:rsidP="00F44E23">
            <w:pPr>
              <w:rPr>
                <w:rFonts w:cs="Arial"/>
                <w:color w:val="000000"/>
                <w:lang w:eastAsia="zh-CN"/>
              </w:rPr>
            </w:pPr>
            <w:r w:rsidRPr="00F44E23">
              <w:rPr>
                <w:rFonts w:cs="Arial"/>
                <w:color w:val="000000"/>
                <w:lang w:eastAsia="zh-CN"/>
              </w:rPr>
              <w:t>Annual Energy Consumption</w:t>
            </w:r>
          </w:p>
        </w:tc>
      </w:tr>
      <w:tr w:rsidR="00F44E23" w:rsidRPr="00F44E23" w14:paraId="434C6F2A" w14:textId="77777777" w:rsidTr="00F44E23">
        <w:trPr>
          <w:trHeight w:val="300"/>
        </w:trPr>
        <w:tc>
          <w:tcPr>
            <w:tcW w:w="726" w:type="pct"/>
            <w:tcBorders>
              <w:top w:val="nil"/>
              <w:left w:val="single" w:sz="4" w:space="0" w:color="auto"/>
              <w:bottom w:val="single" w:sz="4" w:space="0" w:color="auto"/>
              <w:right w:val="single" w:sz="4" w:space="0" w:color="auto"/>
            </w:tcBorders>
            <w:shd w:val="clear" w:color="auto" w:fill="auto"/>
            <w:vAlign w:val="center"/>
            <w:hideMark/>
          </w:tcPr>
          <w:p w14:paraId="329F1719" w14:textId="77777777" w:rsidR="00F44E23" w:rsidRPr="00F44E23" w:rsidRDefault="00F44E23" w:rsidP="00F44E23">
            <w:pPr>
              <w:rPr>
                <w:rFonts w:cs="Arial"/>
                <w:color w:val="000000"/>
                <w:lang w:eastAsia="zh-CN"/>
              </w:rPr>
            </w:pPr>
            <w:r w:rsidRPr="00F44E23">
              <w:rPr>
                <w:rFonts w:cs="Arial"/>
                <w:color w:val="000000"/>
                <w:lang w:eastAsia="zh-CN"/>
              </w:rPr>
              <w:t>AO</w:t>
            </w:r>
          </w:p>
        </w:tc>
        <w:tc>
          <w:tcPr>
            <w:tcW w:w="4274" w:type="pct"/>
            <w:tcBorders>
              <w:top w:val="nil"/>
              <w:left w:val="nil"/>
              <w:bottom w:val="single" w:sz="4" w:space="0" w:color="auto"/>
              <w:right w:val="single" w:sz="4" w:space="0" w:color="auto"/>
            </w:tcBorders>
            <w:shd w:val="clear" w:color="auto" w:fill="auto"/>
            <w:vAlign w:val="center"/>
            <w:hideMark/>
          </w:tcPr>
          <w:p w14:paraId="1C45F81F" w14:textId="77777777" w:rsidR="00F44E23" w:rsidRPr="00F44E23" w:rsidRDefault="00F44E23" w:rsidP="00F44E23">
            <w:pPr>
              <w:rPr>
                <w:rFonts w:cs="Arial"/>
                <w:color w:val="000000"/>
                <w:lang w:eastAsia="zh-CN"/>
              </w:rPr>
            </w:pPr>
            <w:r w:rsidRPr="00F44E23">
              <w:rPr>
                <w:rFonts w:cs="Arial"/>
                <w:color w:val="000000"/>
                <w:lang w:eastAsia="zh-CN"/>
              </w:rPr>
              <w:t>Abgabenordnung</w:t>
            </w:r>
          </w:p>
        </w:tc>
      </w:tr>
      <w:tr w:rsidR="00F44E23" w:rsidRPr="00F44E23" w14:paraId="61438308" w14:textId="77777777" w:rsidTr="00F44E23">
        <w:trPr>
          <w:trHeight w:val="300"/>
        </w:trPr>
        <w:tc>
          <w:tcPr>
            <w:tcW w:w="726" w:type="pct"/>
            <w:tcBorders>
              <w:top w:val="nil"/>
              <w:left w:val="single" w:sz="4" w:space="0" w:color="auto"/>
              <w:bottom w:val="single" w:sz="4" w:space="0" w:color="auto"/>
              <w:right w:val="single" w:sz="4" w:space="0" w:color="auto"/>
            </w:tcBorders>
            <w:shd w:val="clear" w:color="auto" w:fill="auto"/>
            <w:vAlign w:val="center"/>
            <w:hideMark/>
          </w:tcPr>
          <w:p w14:paraId="6651770C" w14:textId="77777777" w:rsidR="00F44E23" w:rsidRPr="00F44E23" w:rsidRDefault="00F44E23" w:rsidP="00F44E23">
            <w:pPr>
              <w:rPr>
                <w:rFonts w:cs="Arial"/>
                <w:color w:val="000000"/>
                <w:lang w:eastAsia="zh-CN"/>
              </w:rPr>
            </w:pPr>
            <w:r w:rsidRPr="00F44E23">
              <w:rPr>
                <w:rFonts w:cs="Arial"/>
                <w:color w:val="000000"/>
                <w:lang w:eastAsia="zh-CN"/>
              </w:rPr>
              <w:t>B2B</w:t>
            </w:r>
          </w:p>
        </w:tc>
        <w:tc>
          <w:tcPr>
            <w:tcW w:w="4274" w:type="pct"/>
            <w:tcBorders>
              <w:top w:val="nil"/>
              <w:left w:val="nil"/>
              <w:bottom w:val="single" w:sz="4" w:space="0" w:color="auto"/>
              <w:right w:val="single" w:sz="4" w:space="0" w:color="auto"/>
            </w:tcBorders>
            <w:shd w:val="clear" w:color="auto" w:fill="auto"/>
            <w:vAlign w:val="center"/>
            <w:hideMark/>
          </w:tcPr>
          <w:p w14:paraId="5E50EA90" w14:textId="77777777" w:rsidR="00F44E23" w:rsidRPr="00F44E23" w:rsidRDefault="00F44E23" w:rsidP="00F44E23">
            <w:pPr>
              <w:rPr>
                <w:rFonts w:cs="Arial"/>
                <w:color w:val="000000"/>
                <w:lang w:eastAsia="zh-CN"/>
              </w:rPr>
            </w:pPr>
            <w:r w:rsidRPr="00F44E23">
              <w:rPr>
                <w:rFonts w:cs="Arial"/>
                <w:color w:val="000000"/>
                <w:lang w:eastAsia="zh-CN"/>
              </w:rPr>
              <w:t>Business to Business</w:t>
            </w:r>
          </w:p>
        </w:tc>
      </w:tr>
      <w:tr w:rsidR="00F44E23" w:rsidRPr="00F44E23" w14:paraId="6F60D788" w14:textId="77777777" w:rsidTr="00F44E23">
        <w:trPr>
          <w:trHeight w:val="300"/>
        </w:trPr>
        <w:tc>
          <w:tcPr>
            <w:tcW w:w="726" w:type="pct"/>
            <w:tcBorders>
              <w:top w:val="nil"/>
              <w:left w:val="single" w:sz="4" w:space="0" w:color="auto"/>
              <w:bottom w:val="single" w:sz="4" w:space="0" w:color="auto"/>
              <w:right w:val="single" w:sz="4" w:space="0" w:color="auto"/>
            </w:tcBorders>
            <w:shd w:val="clear" w:color="auto" w:fill="auto"/>
            <w:vAlign w:val="center"/>
            <w:hideMark/>
          </w:tcPr>
          <w:p w14:paraId="7606B93F" w14:textId="77777777" w:rsidR="00F44E23" w:rsidRPr="00F44E23" w:rsidRDefault="00F44E23" w:rsidP="00F44E23">
            <w:pPr>
              <w:rPr>
                <w:rFonts w:cs="Arial"/>
                <w:color w:val="000000"/>
                <w:lang w:eastAsia="zh-CN"/>
              </w:rPr>
            </w:pPr>
            <w:r w:rsidRPr="00F44E23">
              <w:rPr>
                <w:rFonts w:cs="Arial"/>
                <w:color w:val="000000"/>
                <w:lang w:eastAsia="zh-CN"/>
              </w:rPr>
              <w:t>BASIS</w:t>
            </w:r>
          </w:p>
        </w:tc>
        <w:tc>
          <w:tcPr>
            <w:tcW w:w="4274" w:type="pct"/>
            <w:tcBorders>
              <w:top w:val="nil"/>
              <w:left w:val="nil"/>
              <w:bottom w:val="single" w:sz="4" w:space="0" w:color="auto"/>
              <w:right w:val="single" w:sz="4" w:space="0" w:color="auto"/>
            </w:tcBorders>
            <w:shd w:val="clear" w:color="auto" w:fill="auto"/>
            <w:vAlign w:val="center"/>
            <w:hideMark/>
          </w:tcPr>
          <w:p w14:paraId="7AFDA2F0" w14:textId="77777777" w:rsidR="00F44E23" w:rsidRPr="00F44E23" w:rsidRDefault="00F44E23" w:rsidP="00F44E23">
            <w:pPr>
              <w:rPr>
                <w:rFonts w:cs="Arial"/>
                <w:color w:val="000000"/>
                <w:lang w:eastAsia="zh-CN"/>
              </w:rPr>
            </w:pPr>
            <w:r w:rsidRPr="00F44E23">
              <w:rPr>
                <w:rFonts w:cs="Arial"/>
                <w:color w:val="000000"/>
                <w:lang w:eastAsia="zh-CN"/>
              </w:rPr>
              <w:t>Büroarbeitsplatz Standard Infrastruktur Service</w:t>
            </w:r>
          </w:p>
        </w:tc>
      </w:tr>
      <w:tr w:rsidR="00F44E23" w:rsidRPr="00F44E23" w14:paraId="68CE6D04" w14:textId="77777777" w:rsidTr="00F44E23">
        <w:trPr>
          <w:trHeight w:val="300"/>
        </w:trPr>
        <w:tc>
          <w:tcPr>
            <w:tcW w:w="726" w:type="pct"/>
            <w:tcBorders>
              <w:top w:val="nil"/>
              <w:left w:val="single" w:sz="4" w:space="0" w:color="auto"/>
              <w:bottom w:val="single" w:sz="4" w:space="0" w:color="auto"/>
              <w:right w:val="single" w:sz="4" w:space="0" w:color="auto"/>
            </w:tcBorders>
            <w:shd w:val="clear" w:color="auto" w:fill="auto"/>
            <w:vAlign w:val="center"/>
            <w:hideMark/>
          </w:tcPr>
          <w:p w14:paraId="71397078" w14:textId="77777777" w:rsidR="00F44E23" w:rsidRPr="00F44E23" w:rsidRDefault="00F44E23" w:rsidP="00F44E23">
            <w:pPr>
              <w:rPr>
                <w:rFonts w:cs="Arial"/>
                <w:color w:val="000000"/>
                <w:lang w:eastAsia="zh-CN"/>
              </w:rPr>
            </w:pPr>
            <w:r w:rsidRPr="00F44E23">
              <w:rPr>
                <w:rFonts w:cs="Arial"/>
                <w:color w:val="000000"/>
                <w:lang w:eastAsia="zh-CN"/>
              </w:rPr>
              <w:t>BattV</w:t>
            </w:r>
          </w:p>
        </w:tc>
        <w:tc>
          <w:tcPr>
            <w:tcW w:w="4274" w:type="pct"/>
            <w:tcBorders>
              <w:top w:val="nil"/>
              <w:left w:val="nil"/>
              <w:bottom w:val="single" w:sz="4" w:space="0" w:color="auto"/>
              <w:right w:val="single" w:sz="4" w:space="0" w:color="auto"/>
            </w:tcBorders>
            <w:shd w:val="clear" w:color="auto" w:fill="auto"/>
            <w:vAlign w:val="center"/>
            <w:hideMark/>
          </w:tcPr>
          <w:p w14:paraId="439C935F" w14:textId="77777777" w:rsidR="00F44E23" w:rsidRPr="00F44E23" w:rsidRDefault="00F44E23" w:rsidP="00F44E23">
            <w:pPr>
              <w:rPr>
                <w:rFonts w:cs="Arial"/>
                <w:color w:val="000000"/>
                <w:lang w:eastAsia="zh-CN"/>
              </w:rPr>
            </w:pPr>
            <w:r w:rsidRPr="00F44E23">
              <w:rPr>
                <w:rFonts w:cs="Arial"/>
                <w:color w:val="000000"/>
                <w:lang w:eastAsia="zh-CN"/>
              </w:rPr>
              <w:t>Batterieverordnung</w:t>
            </w:r>
          </w:p>
        </w:tc>
      </w:tr>
      <w:tr w:rsidR="00F44E23" w:rsidRPr="00F44E23" w14:paraId="6E55B227" w14:textId="77777777" w:rsidTr="00F44E23">
        <w:trPr>
          <w:trHeight w:val="300"/>
        </w:trPr>
        <w:tc>
          <w:tcPr>
            <w:tcW w:w="726" w:type="pct"/>
            <w:tcBorders>
              <w:top w:val="nil"/>
              <w:left w:val="single" w:sz="4" w:space="0" w:color="auto"/>
              <w:bottom w:val="single" w:sz="4" w:space="0" w:color="auto"/>
              <w:right w:val="single" w:sz="4" w:space="0" w:color="auto"/>
            </w:tcBorders>
            <w:shd w:val="clear" w:color="auto" w:fill="auto"/>
            <w:vAlign w:val="center"/>
            <w:hideMark/>
          </w:tcPr>
          <w:p w14:paraId="5239138F" w14:textId="77777777" w:rsidR="00F44E23" w:rsidRPr="00F44E23" w:rsidRDefault="00F44E23" w:rsidP="00F44E23">
            <w:pPr>
              <w:rPr>
                <w:rFonts w:cs="Arial"/>
                <w:color w:val="000000"/>
                <w:lang w:eastAsia="zh-CN"/>
              </w:rPr>
            </w:pPr>
            <w:r w:rsidRPr="00F44E23">
              <w:rPr>
                <w:rFonts w:cs="Arial"/>
                <w:color w:val="000000"/>
                <w:lang w:eastAsia="zh-CN"/>
              </w:rPr>
              <w:t>BDSG</w:t>
            </w:r>
          </w:p>
        </w:tc>
        <w:tc>
          <w:tcPr>
            <w:tcW w:w="4274" w:type="pct"/>
            <w:tcBorders>
              <w:top w:val="nil"/>
              <w:left w:val="nil"/>
              <w:bottom w:val="single" w:sz="4" w:space="0" w:color="auto"/>
              <w:right w:val="single" w:sz="4" w:space="0" w:color="auto"/>
            </w:tcBorders>
            <w:shd w:val="clear" w:color="auto" w:fill="auto"/>
            <w:vAlign w:val="center"/>
            <w:hideMark/>
          </w:tcPr>
          <w:p w14:paraId="72B03E5F" w14:textId="77777777" w:rsidR="00F44E23" w:rsidRPr="00F44E23" w:rsidRDefault="00F44E23" w:rsidP="00F44E23">
            <w:pPr>
              <w:rPr>
                <w:rFonts w:cs="Arial"/>
                <w:color w:val="000000"/>
                <w:lang w:eastAsia="zh-CN"/>
              </w:rPr>
            </w:pPr>
            <w:r w:rsidRPr="00F44E23">
              <w:rPr>
                <w:rFonts w:cs="Arial"/>
                <w:color w:val="000000"/>
                <w:lang w:eastAsia="zh-CN"/>
              </w:rPr>
              <w:t>Bundesdatenschutzgesetz</w:t>
            </w:r>
          </w:p>
        </w:tc>
      </w:tr>
      <w:tr w:rsidR="00F44E23" w:rsidRPr="00F44E23" w14:paraId="35EFA43C" w14:textId="77777777" w:rsidTr="00F44E23">
        <w:trPr>
          <w:trHeight w:val="300"/>
        </w:trPr>
        <w:tc>
          <w:tcPr>
            <w:tcW w:w="726" w:type="pct"/>
            <w:tcBorders>
              <w:top w:val="nil"/>
              <w:left w:val="single" w:sz="4" w:space="0" w:color="auto"/>
              <w:bottom w:val="single" w:sz="4" w:space="0" w:color="auto"/>
              <w:right w:val="single" w:sz="4" w:space="0" w:color="auto"/>
            </w:tcBorders>
            <w:shd w:val="clear" w:color="auto" w:fill="auto"/>
            <w:noWrap/>
            <w:vAlign w:val="center"/>
            <w:hideMark/>
          </w:tcPr>
          <w:p w14:paraId="68A074BB" w14:textId="77777777" w:rsidR="00F44E23" w:rsidRPr="00F44E23" w:rsidRDefault="00F44E23" w:rsidP="00F44E23">
            <w:pPr>
              <w:rPr>
                <w:rFonts w:cs="Arial"/>
                <w:color w:val="000000"/>
                <w:lang w:eastAsia="zh-CN"/>
              </w:rPr>
            </w:pPr>
            <w:r w:rsidRPr="00F44E23">
              <w:rPr>
                <w:rFonts w:cs="Arial"/>
                <w:color w:val="000000"/>
                <w:lang w:eastAsia="zh-CN"/>
              </w:rPr>
              <w:t>BildscharbV</w:t>
            </w:r>
          </w:p>
        </w:tc>
        <w:tc>
          <w:tcPr>
            <w:tcW w:w="4274" w:type="pct"/>
            <w:tcBorders>
              <w:top w:val="nil"/>
              <w:left w:val="nil"/>
              <w:bottom w:val="single" w:sz="4" w:space="0" w:color="auto"/>
              <w:right w:val="single" w:sz="4" w:space="0" w:color="auto"/>
            </w:tcBorders>
            <w:shd w:val="clear" w:color="auto" w:fill="auto"/>
            <w:noWrap/>
            <w:vAlign w:val="center"/>
            <w:hideMark/>
          </w:tcPr>
          <w:p w14:paraId="6EAB1FCB" w14:textId="77777777" w:rsidR="00F44E23" w:rsidRPr="00F44E23" w:rsidRDefault="00F44E23" w:rsidP="00F44E23">
            <w:pPr>
              <w:rPr>
                <w:rFonts w:cs="Arial"/>
                <w:color w:val="000000"/>
                <w:lang w:eastAsia="zh-CN"/>
              </w:rPr>
            </w:pPr>
            <w:r w:rsidRPr="00F44E23">
              <w:rPr>
                <w:rFonts w:cs="Arial"/>
                <w:color w:val="000000"/>
                <w:lang w:eastAsia="zh-CN"/>
              </w:rPr>
              <w:t>Bildschirmarbeitsverordnung</w:t>
            </w:r>
          </w:p>
        </w:tc>
      </w:tr>
      <w:tr w:rsidR="00F44E23" w:rsidRPr="00F44E23" w14:paraId="6331B159" w14:textId="77777777" w:rsidTr="00F44E23">
        <w:trPr>
          <w:trHeight w:val="300"/>
        </w:trPr>
        <w:tc>
          <w:tcPr>
            <w:tcW w:w="726" w:type="pct"/>
            <w:tcBorders>
              <w:top w:val="nil"/>
              <w:left w:val="single" w:sz="4" w:space="0" w:color="auto"/>
              <w:bottom w:val="single" w:sz="4" w:space="0" w:color="auto"/>
              <w:right w:val="single" w:sz="4" w:space="0" w:color="auto"/>
            </w:tcBorders>
            <w:shd w:val="clear" w:color="auto" w:fill="auto"/>
            <w:vAlign w:val="center"/>
            <w:hideMark/>
          </w:tcPr>
          <w:p w14:paraId="457C6471" w14:textId="77777777" w:rsidR="00F44E23" w:rsidRPr="00F44E23" w:rsidRDefault="00F44E23" w:rsidP="00F44E23">
            <w:pPr>
              <w:rPr>
                <w:rFonts w:cs="Arial"/>
                <w:color w:val="000000"/>
                <w:lang w:eastAsia="zh-CN"/>
              </w:rPr>
            </w:pPr>
            <w:r w:rsidRPr="00F44E23">
              <w:rPr>
                <w:rFonts w:cs="Arial"/>
                <w:color w:val="000000"/>
                <w:lang w:eastAsia="zh-CN"/>
              </w:rPr>
              <w:t>BIOS</w:t>
            </w:r>
          </w:p>
        </w:tc>
        <w:tc>
          <w:tcPr>
            <w:tcW w:w="4274" w:type="pct"/>
            <w:tcBorders>
              <w:top w:val="nil"/>
              <w:left w:val="nil"/>
              <w:bottom w:val="single" w:sz="4" w:space="0" w:color="auto"/>
              <w:right w:val="single" w:sz="4" w:space="0" w:color="auto"/>
            </w:tcBorders>
            <w:shd w:val="clear" w:color="auto" w:fill="auto"/>
            <w:vAlign w:val="center"/>
            <w:hideMark/>
          </w:tcPr>
          <w:p w14:paraId="50262A4D" w14:textId="77777777" w:rsidR="00F44E23" w:rsidRPr="00F44E23" w:rsidRDefault="00F44E23" w:rsidP="00F44E23">
            <w:pPr>
              <w:rPr>
                <w:rFonts w:cs="Arial"/>
                <w:color w:val="000000"/>
                <w:lang w:eastAsia="zh-CN"/>
              </w:rPr>
            </w:pPr>
            <w:r w:rsidRPr="00F44E23">
              <w:rPr>
                <w:rFonts w:cs="Arial"/>
                <w:color w:val="000000"/>
                <w:lang w:eastAsia="zh-CN"/>
              </w:rPr>
              <w:t>Basic Input Output System</w:t>
            </w:r>
          </w:p>
        </w:tc>
      </w:tr>
      <w:tr w:rsidR="00F44E23" w:rsidRPr="00F44E23" w14:paraId="760837E3" w14:textId="77777777" w:rsidTr="00F44E23">
        <w:trPr>
          <w:trHeight w:val="300"/>
        </w:trPr>
        <w:tc>
          <w:tcPr>
            <w:tcW w:w="726" w:type="pct"/>
            <w:tcBorders>
              <w:top w:val="nil"/>
              <w:left w:val="single" w:sz="4" w:space="0" w:color="auto"/>
              <w:bottom w:val="single" w:sz="4" w:space="0" w:color="auto"/>
              <w:right w:val="single" w:sz="4" w:space="0" w:color="auto"/>
            </w:tcBorders>
            <w:shd w:val="clear" w:color="auto" w:fill="auto"/>
            <w:vAlign w:val="center"/>
            <w:hideMark/>
          </w:tcPr>
          <w:p w14:paraId="046D9A52" w14:textId="77777777" w:rsidR="00F44E23" w:rsidRPr="00F44E23" w:rsidRDefault="00F44E23" w:rsidP="00F44E23">
            <w:pPr>
              <w:rPr>
                <w:rFonts w:cs="Arial"/>
                <w:color w:val="000000"/>
                <w:lang w:eastAsia="zh-CN"/>
              </w:rPr>
            </w:pPr>
            <w:r w:rsidRPr="00F44E23">
              <w:rPr>
                <w:rFonts w:cs="Arial"/>
                <w:color w:val="000000"/>
                <w:lang w:eastAsia="zh-CN"/>
              </w:rPr>
              <w:t>BSI</w:t>
            </w:r>
          </w:p>
        </w:tc>
        <w:tc>
          <w:tcPr>
            <w:tcW w:w="4274" w:type="pct"/>
            <w:tcBorders>
              <w:top w:val="nil"/>
              <w:left w:val="nil"/>
              <w:bottom w:val="single" w:sz="4" w:space="0" w:color="auto"/>
              <w:right w:val="single" w:sz="4" w:space="0" w:color="auto"/>
            </w:tcBorders>
            <w:shd w:val="clear" w:color="auto" w:fill="auto"/>
            <w:vAlign w:val="center"/>
            <w:hideMark/>
          </w:tcPr>
          <w:p w14:paraId="7BC60058" w14:textId="77777777" w:rsidR="00F44E23" w:rsidRPr="00F44E23" w:rsidRDefault="00F44E23" w:rsidP="00F44E23">
            <w:pPr>
              <w:rPr>
                <w:rFonts w:cs="Arial"/>
                <w:color w:val="000000"/>
                <w:lang w:eastAsia="zh-CN"/>
              </w:rPr>
            </w:pPr>
            <w:r w:rsidRPr="00F44E23">
              <w:rPr>
                <w:rFonts w:cs="Arial"/>
                <w:color w:val="000000"/>
                <w:lang w:eastAsia="zh-CN"/>
              </w:rPr>
              <w:t>Bundesamt für Sicherheit und Informationstechnik</w:t>
            </w:r>
          </w:p>
        </w:tc>
      </w:tr>
      <w:tr w:rsidR="00F44E23" w:rsidRPr="00F44E23" w14:paraId="21F3B138" w14:textId="77777777" w:rsidTr="00F44E23">
        <w:trPr>
          <w:trHeight w:val="300"/>
        </w:trPr>
        <w:tc>
          <w:tcPr>
            <w:tcW w:w="726" w:type="pct"/>
            <w:tcBorders>
              <w:top w:val="nil"/>
              <w:left w:val="single" w:sz="4" w:space="0" w:color="auto"/>
              <w:bottom w:val="single" w:sz="4" w:space="0" w:color="auto"/>
              <w:right w:val="single" w:sz="4" w:space="0" w:color="auto"/>
            </w:tcBorders>
            <w:shd w:val="clear" w:color="auto" w:fill="auto"/>
            <w:vAlign w:val="center"/>
            <w:hideMark/>
          </w:tcPr>
          <w:p w14:paraId="3454EC56" w14:textId="77777777" w:rsidR="00F44E23" w:rsidRPr="00F44E23" w:rsidRDefault="00F44E23" w:rsidP="00F44E23">
            <w:pPr>
              <w:rPr>
                <w:rFonts w:cs="Arial"/>
                <w:color w:val="000000"/>
                <w:lang w:eastAsia="zh-CN"/>
              </w:rPr>
            </w:pPr>
            <w:r w:rsidRPr="00F44E23">
              <w:rPr>
                <w:rFonts w:cs="Arial"/>
                <w:color w:val="000000"/>
                <w:lang w:eastAsia="zh-CN"/>
              </w:rPr>
              <w:t>CAD</w:t>
            </w:r>
          </w:p>
        </w:tc>
        <w:tc>
          <w:tcPr>
            <w:tcW w:w="4274" w:type="pct"/>
            <w:tcBorders>
              <w:top w:val="nil"/>
              <w:left w:val="nil"/>
              <w:bottom w:val="single" w:sz="4" w:space="0" w:color="auto"/>
              <w:right w:val="single" w:sz="4" w:space="0" w:color="auto"/>
            </w:tcBorders>
            <w:shd w:val="clear" w:color="auto" w:fill="auto"/>
            <w:vAlign w:val="center"/>
            <w:hideMark/>
          </w:tcPr>
          <w:p w14:paraId="38FB763C" w14:textId="77777777" w:rsidR="00F44E23" w:rsidRPr="00F44E23" w:rsidRDefault="00F44E23" w:rsidP="00F44E23">
            <w:pPr>
              <w:rPr>
                <w:rFonts w:cs="Arial"/>
                <w:color w:val="000000"/>
                <w:lang w:eastAsia="zh-CN"/>
              </w:rPr>
            </w:pPr>
            <w:r w:rsidRPr="00F44E23">
              <w:rPr>
                <w:rFonts w:cs="Arial"/>
                <w:color w:val="000000"/>
                <w:lang w:eastAsia="zh-CN"/>
              </w:rPr>
              <w:t>Computer Aided Design</w:t>
            </w:r>
          </w:p>
        </w:tc>
      </w:tr>
      <w:tr w:rsidR="00F44E23" w:rsidRPr="00F44E23" w14:paraId="7C99A3D1" w14:textId="77777777" w:rsidTr="00F44E23">
        <w:trPr>
          <w:trHeight w:val="300"/>
        </w:trPr>
        <w:tc>
          <w:tcPr>
            <w:tcW w:w="726" w:type="pct"/>
            <w:tcBorders>
              <w:top w:val="nil"/>
              <w:left w:val="single" w:sz="4" w:space="0" w:color="auto"/>
              <w:bottom w:val="single" w:sz="4" w:space="0" w:color="auto"/>
              <w:right w:val="single" w:sz="4" w:space="0" w:color="auto"/>
            </w:tcBorders>
            <w:shd w:val="clear" w:color="auto" w:fill="auto"/>
            <w:vAlign w:val="center"/>
            <w:hideMark/>
          </w:tcPr>
          <w:p w14:paraId="1CE26785" w14:textId="77777777" w:rsidR="00F44E23" w:rsidRPr="00F44E23" w:rsidRDefault="00F44E23" w:rsidP="00F44E23">
            <w:pPr>
              <w:rPr>
                <w:rFonts w:cs="Arial"/>
                <w:color w:val="000000"/>
                <w:lang w:eastAsia="zh-CN"/>
              </w:rPr>
            </w:pPr>
            <w:r w:rsidRPr="00F44E23">
              <w:rPr>
                <w:rFonts w:cs="Arial"/>
                <w:color w:val="000000"/>
                <w:lang w:eastAsia="zh-CN"/>
              </w:rPr>
              <w:t>CE</w:t>
            </w:r>
          </w:p>
        </w:tc>
        <w:tc>
          <w:tcPr>
            <w:tcW w:w="4274" w:type="pct"/>
            <w:tcBorders>
              <w:top w:val="nil"/>
              <w:left w:val="nil"/>
              <w:bottom w:val="single" w:sz="4" w:space="0" w:color="auto"/>
              <w:right w:val="single" w:sz="4" w:space="0" w:color="auto"/>
            </w:tcBorders>
            <w:shd w:val="clear" w:color="auto" w:fill="auto"/>
            <w:noWrap/>
            <w:vAlign w:val="center"/>
            <w:hideMark/>
          </w:tcPr>
          <w:p w14:paraId="34AA194E" w14:textId="77777777" w:rsidR="00F44E23" w:rsidRPr="00F44E23" w:rsidRDefault="00F44E23" w:rsidP="00F44E23">
            <w:pPr>
              <w:rPr>
                <w:rFonts w:cs="Arial"/>
                <w:color w:val="000000"/>
                <w:lang w:eastAsia="zh-CN"/>
              </w:rPr>
            </w:pPr>
            <w:r w:rsidRPr="00F44E23">
              <w:rPr>
                <w:rFonts w:cs="Arial"/>
                <w:color w:val="000000"/>
                <w:lang w:eastAsia="zh-CN"/>
              </w:rPr>
              <w:t>CE-Kennzeichnung</w:t>
            </w:r>
          </w:p>
        </w:tc>
      </w:tr>
      <w:tr w:rsidR="00F44E23" w:rsidRPr="00F44E23" w14:paraId="641AEC0C" w14:textId="77777777" w:rsidTr="00F44E23">
        <w:trPr>
          <w:trHeight w:val="300"/>
        </w:trPr>
        <w:tc>
          <w:tcPr>
            <w:tcW w:w="726" w:type="pct"/>
            <w:tcBorders>
              <w:top w:val="nil"/>
              <w:left w:val="single" w:sz="4" w:space="0" w:color="auto"/>
              <w:bottom w:val="single" w:sz="4" w:space="0" w:color="auto"/>
              <w:right w:val="single" w:sz="4" w:space="0" w:color="auto"/>
            </w:tcBorders>
            <w:shd w:val="clear" w:color="auto" w:fill="auto"/>
            <w:noWrap/>
            <w:vAlign w:val="center"/>
            <w:hideMark/>
          </w:tcPr>
          <w:p w14:paraId="2D2E8B01" w14:textId="77777777" w:rsidR="00F44E23" w:rsidRPr="00F44E23" w:rsidRDefault="00F44E23" w:rsidP="00F44E23">
            <w:pPr>
              <w:rPr>
                <w:rFonts w:cs="Arial"/>
                <w:color w:val="000000"/>
                <w:lang w:eastAsia="zh-CN"/>
              </w:rPr>
            </w:pPr>
            <w:r w:rsidRPr="00F44E23">
              <w:rPr>
                <w:rFonts w:cs="Arial"/>
                <w:color w:val="000000"/>
                <w:lang w:eastAsia="zh-CN"/>
              </w:rPr>
              <w:t>ChemVerbotsV</w:t>
            </w:r>
          </w:p>
        </w:tc>
        <w:tc>
          <w:tcPr>
            <w:tcW w:w="4274" w:type="pct"/>
            <w:tcBorders>
              <w:top w:val="nil"/>
              <w:left w:val="nil"/>
              <w:bottom w:val="single" w:sz="4" w:space="0" w:color="auto"/>
              <w:right w:val="single" w:sz="4" w:space="0" w:color="auto"/>
            </w:tcBorders>
            <w:shd w:val="clear" w:color="auto" w:fill="auto"/>
            <w:noWrap/>
            <w:vAlign w:val="center"/>
            <w:hideMark/>
          </w:tcPr>
          <w:p w14:paraId="6D97656D" w14:textId="77777777" w:rsidR="00F44E23" w:rsidRPr="00F44E23" w:rsidRDefault="00F44E23" w:rsidP="00F44E23">
            <w:pPr>
              <w:rPr>
                <w:rFonts w:cs="Arial"/>
                <w:color w:val="000000"/>
                <w:lang w:eastAsia="zh-CN"/>
              </w:rPr>
            </w:pPr>
            <w:r w:rsidRPr="00F44E23">
              <w:rPr>
                <w:rFonts w:cs="Arial"/>
                <w:color w:val="000000"/>
                <w:lang w:eastAsia="zh-CN"/>
              </w:rPr>
              <w:t>Chemikalienverbotsordnung</w:t>
            </w:r>
          </w:p>
        </w:tc>
      </w:tr>
      <w:tr w:rsidR="00F44E23" w:rsidRPr="00F44E23" w14:paraId="058FAD38" w14:textId="77777777" w:rsidTr="00F44E23">
        <w:trPr>
          <w:trHeight w:val="300"/>
        </w:trPr>
        <w:tc>
          <w:tcPr>
            <w:tcW w:w="726" w:type="pct"/>
            <w:tcBorders>
              <w:top w:val="nil"/>
              <w:left w:val="single" w:sz="4" w:space="0" w:color="auto"/>
              <w:bottom w:val="single" w:sz="4" w:space="0" w:color="auto"/>
              <w:right w:val="single" w:sz="4" w:space="0" w:color="auto"/>
            </w:tcBorders>
            <w:shd w:val="clear" w:color="auto" w:fill="auto"/>
            <w:vAlign w:val="center"/>
            <w:hideMark/>
          </w:tcPr>
          <w:p w14:paraId="77DE8650" w14:textId="77777777" w:rsidR="00F44E23" w:rsidRPr="00F44E23" w:rsidRDefault="00F44E23" w:rsidP="00F44E23">
            <w:pPr>
              <w:rPr>
                <w:rFonts w:cs="Arial"/>
                <w:color w:val="000000"/>
                <w:lang w:eastAsia="zh-CN"/>
              </w:rPr>
            </w:pPr>
            <w:r w:rsidRPr="00F44E23">
              <w:rPr>
                <w:rFonts w:cs="Arial"/>
                <w:color w:val="000000"/>
                <w:lang w:eastAsia="zh-CN"/>
              </w:rPr>
              <w:t>CMDB</w:t>
            </w:r>
          </w:p>
        </w:tc>
        <w:tc>
          <w:tcPr>
            <w:tcW w:w="4274" w:type="pct"/>
            <w:tcBorders>
              <w:top w:val="nil"/>
              <w:left w:val="nil"/>
              <w:bottom w:val="single" w:sz="4" w:space="0" w:color="auto"/>
              <w:right w:val="single" w:sz="4" w:space="0" w:color="auto"/>
            </w:tcBorders>
            <w:shd w:val="clear" w:color="auto" w:fill="auto"/>
            <w:vAlign w:val="center"/>
            <w:hideMark/>
          </w:tcPr>
          <w:p w14:paraId="2ED391DE" w14:textId="77777777" w:rsidR="00F44E23" w:rsidRPr="00F44E23" w:rsidRDefault="00F44E23" w:rsidP="00F44E23">
            <w:pPr>
              <w:rPr>
                <w:rFonts w:cs="Arial"/>
                <w:color w:val="000000"/>
                <w:lang w:eastAsia="zh-CN"/>
              </w:rPr>
            </w:pPr>
            <w:r w:rsidRPr="00F44E23">
              <w:rPr>
                <w:rFonts w:cs="Arial"/>
                <w:color w:val="000000"/>
                <w:lang w:eastAsia="zh-CN"/>
              </w:rPr>
              <w:t>Configuration Management Data Base</w:t>
            </w:r>
          </w:p>
        </w:tc>
      </w:tr>
      <w:tr w:rsidR="00F44E23" w:rsidRPr="00F44E23" w14:paraId="288E4B33" w14:textId="77777777" w:rsidTr="00F44E23">
        <w:trPr>
          <w:trHeight w:val="300"/>
        </w:trPr>
        <w:tc>
          <w:tcPr>
            <w:tcW w:w="726" w:type="pct"/>
            <w:tcBorders>
              <w:top w:val="nil"/>
              <w:left w:val="single" w:sz="4" w:space="0" w:color="auto"/>
              <w:bottom w:val="single" w:sz="4" w:space="0" w:color="auto"/>
              <w:right w:val="single" w:sz="4" w:space="0" w:color="auto"/>
            </w:tcBorders>
            <w:shd w:val="clear" w:color="auto" w:fill="auto"/>
            <w:vAlign w:val="center"/>
            <w:hideMark/>
          </w:tcPr>
          <w:p w14:paraId="73F50054" w14:textId="77777777" w:rsidR="00F44E23" w:rsidRPr="00F44E23" w:rsidRDefault="00F44E23" w:rsidP="00F44E23">
            <w:pPr>
              <w:rPr>
                <w:rFonts w:cs="Arial"/>
                <w:color w:val="000000"/>
                <w:lang w:eastAsia="zh-CN"/>
              </w:rPr>
            </w:pPr>
            <w:r w:rsidRPr="00F44E23">
              <w:rPr>
                <w:rFonts w:cs="Arial"/>
                <w:color w:val="000000"/>
                <w:lang w:eastAsia="zh-CN"/>
              </w:rPr>
              <w:t>DIN</w:t>
            </w:r>
          </w:p>
        </w:tc>
        <w:tc>
          <w:tcPr>
            <w:tcW w:w="4274" w:type="pct"/>
            <w:tcBorders>
              <w:top w:val="nil"/>
              <w:left w:val="nil"/>
              <w:bottom w:val="single" w:sz="4" w:space="0" w:color="auto"/>
              <w:right w:val="single" w:sz="4" w:space="0" w:color="auto"/>
            </w:tcBorders>
            <w:shd w:val="clear" w:color="auto" w:fill="auto"/>
            <w:noWrap/>
            <w:vAlign w:val="center"/>
            <w:hideMark/>
          </w:tcPr>
          <w:p w14:paraId="191A7F31" w14:textId="77777777" w:rsidR="00F44E23" w:rsidRPr="00F44E23" w:rsidRDefault="00F44E23" w:rsidP="00F44E23">
            <w:pPr>
              <w:rPr>
                <w:rFonts w:cs="Arial"/>
                <w:color w:val="000000"/>
                <w:lang w:eastAsia="zh-CN"/>
              </w:rPr>
            </w:pPr>
            <w:r w:rsidRPr="00F44E23">
              <w:rPr>
                <w:rFonts w:cs="Arial"/>
                <w:color w:val="000000"/>
                <w:lang w:eastAsia="zh-CN"/>
              </w:rPr>
              <w:t>Deutsche Institut für Normung</w:t>
            </w:r>
          </w:p>
        </w:tc>
      </w:tr>
      <w:tr w:rsidR="00F44E23" w:rsidRPr="00F44E23" w14:paraId="26B18955" w14:textId="77777777" w:rsidTr="00F44E23">
        <w:trPr>
          <w:trHeight w:val="300"/>
        </w:trPr>
        <w:tc>
          <w:tcPr>
            <w:tcW w:w="726" w:type="pct"/>
            <w:tcBorders>
              <w:top w:val="nil"/>
              <w:left w:val="single" w:sz="4" w:space="0" w:color="auto"/>
              <w:bottom w:val="single" w:sz="4" w:space="0" w:color="auto"/>
              <w:right w:val="single" w:sz="4" w:space="0" w:color="auto"/>
            </w:tcBorders>
            <w:shd w:val="clear" w:color="auto" w:fill="auto"/>
            <w:vAlign w:val="center"/>
            <w:hideMark/>
          </w:tcPr>
          <w:p w14:paraId="75E7B98B" w14:textId="77777777" w:rsidR="00F44E23" w:rsidRPr="00F44E23" w:rsidRDefault="00F44E23" w:rsidP="00F44E23">
            <w:pPr>
              <w:rPr>
                <w:rFonts w:cs="Arial"/>
                <w:color w:val="000000"/>
                <w:lang w:eastAsia="zh-CN"/>
              </w:rPr>
            </w:pPr>
            <w:r w:rsidRPr="00F44E23">
              <w:rPr>
                <w:rFonts w:cs="Arial"/>
                <w:color w:val="000000"/>
                <w:lang w:eastAsia="zh-CN"/>
              </w:rPr>
              <w:t>DOA</w:t>
            </w:r>
          </w:p>
        </w:tc>
        <w:tc>
          <w:tcPr>
            <w:tcW w:w="4274" w:type="pct"/>
            <w:tcBorders>
              <w:top w:val="nil"/>
              <w:left w:val="nil"/>
              <w:bottom w:val="single" w:sz="4" w:space="0" w:color="auto"/>
              <w:right w:val="single" w:sz="4" w:space="0" w:color="auto"/>
            </w:tcBorders>
            <w:shd w:val="clear" w:color="auto" w:fill="auto"/>
            <w:noWrap/>
            <w:vAlign w:val="center"/>
            <w:hideMark/>
          </w:tcPr>
          <w:p w14:paraId="55C5F76A" w14:textId="77777777" w:rsidR="00F44E23" w:rsidRPr="00F44E23" w:rsidRDefault="00F44E23" w:rsidP="00F44E23">
            <w:pPr>
              <w:rPr>
                <w:rFonts w:cs="Arial"/>
                <w:color w:val="000000"/>
                <w:lang w:eastAsia="zh-CN"/>
              </w:rPr>
            </w:pPr>
            <w:r w:rsidRPr="00F44E23">
              <w:rPr>
                <w:rFonts w:cs="Arial"/>
                <w:color w:val="000000"/>
                <w:lang w:eastAsia="zh-CN"/>
              </w:rPr>
              <w:t>Dead on Arrival</w:t>
            </w:r>
          </w:p>
        </w:tc>
      </w:tr>
      <w:tr w:rsidR="00F44E23" w:rsidRPr="00F44E23" w14:paraId="5EC84900" w14:textId="77777777" w:rsidTr="00F44E23">
        <w:trPr>
          <w:trHeight w:val="300"/>
        </w:trPr>
        <w:tc>
          <w:tcPr>
            <w:tcW w:w="726" w:type="pct"/>
            <w:tcBorders>
              <w:top w:val="nil"/>
              <w:left w:val="single" w:sz="4" w:space="0" w:color="auto"/>
              <w:bottom w:val="single" w:sz="4" w:space="0" w:color="auto"/>
              <w:right w:val="single" w:sz="4" w:space="0" w:color="auto"/>
            </w:tcBorders>
            <w:shd w:val="clear" w:color="auto" w:fill="auto"/>
            <w:vAlign w:val="center"/>
            <w:hideMark/>
          </w:tcPr>
          <w:p w14:paraId="03EE43F8" w14:textId="77777777" w:rsidR="00F44E23" w:rsidRPr="00F44E23" w:rsidRDefault="00F44E23" w:rsidP="00F44E23">
            <w:pPr>
              <w:rPr>
                <w:rFonts w:cs="Arial"/>
                <w:color w:val="000000"/>
                <w:lang w:eastAsia="zh-CN"/>
              </w:rPr>
            </w:pPr>
            <w:r w:rsidRPr="00F44E23">
              <w:rPr>
                <w:rFonts w:cs="Arial"/>
                <w:color w:val="000000"/>
                <w:lang w:eastAsia="zh-CN"/>
              </w:rPr>
              <w:t>DoD</w:t>
            </w:r>
          </w:p>
        </w:tc>
        <w:tc>
          <w:tcPr>
            <w:tcW w:w="4274" w:type="pct"/>
            <w:tcBorders>
              <w:top w:val="nil"/>
              <w:left w:val="nil"/>
              <w:bottom w:val="single" w:sz="4" w:space="0" w:color="auto"/>
              <w:right w:val="single" w:sz="4" w:space="0" w:color="auto"/>
            </w:tcBorders>
            <w:shd w:val="clear" w:color="auto" w:fill="auto"/>
            <w:vAlign w:val="center"/>
            <w:hideMark/>
          </w:tcPr>
          <w:p w14:paraId="66B23C83" w14:textId="77777777" w:rsidR="00F44E23" w:rsidRPr="00F44E23" w:rsidRDefault="00F44E23" w:rsidP="00F44E23">
            <w:pPr>
              <w:rPr>
                <w:rFonts w:cs="Arial"/>
                <w:color w:val="000000"/>
                <w:lang w:eastAsia="zh-CN"/>
              </w:rPr>
            </w:pPr>
            <w:r w:rsidRPr="00F44E23">
              <w:rPr>
                <w:rFonts w:cs="Arial"/>
                <w:color w:val="000000"/>
                <w:lang w:eastAsia="zh-CN"/>
              </w:rPr>
              <w:t>Department of Defense</w:t>
            </w:r>
          </w:p>
        </w:tc>
      </w:tr>
      <w:tr w:rsidR="00F44E23" w:rsidRPr="00F44E23" w14:paraId="74D12501" w14:textId="77777777" w:rsidTr="00F44E23">
        <w:trPr>
          <w:trHeight w:val="300"/>
        </w:trPr>
        <w:tc>
          <w:tcPr>
            <w:tcW w:w="726" w:type="pct"/>
            <w:tcBorders>
              <w:top w:val="nil"/>
              <w:left w:val="single" w:sz="4" w:space="0" w:color="auto"/>
              <w:bottom w:val="single" w:sz="4" w:space="0" w:color="auto"/>
              <w:right w:val="single" w:sz="4" w:space="0" w:color="auto"/>
            </w:tcBorders>
            <w:shd w:val="clear" w:color="auto" w:fill="auto"/>
            <w:vAlign w:val="center"/>
            <w:hideMark/>
          </w:tcPr>
          <w:p w14:paraId="44A575EB" w14:textId="77777777" w:rsidR="00F44E23" w:rsidRPr="00F44E23" w:rsidRDefault="00F44E23" w:rsidP="00F44E23">
            <w:pPr>
              <w:rPr>
                <w:rFonts w:cs="Arial"/>
                <w:color w:val="000000"/>
                <w:lang w:eastAsia="zh-CN"/>
              </w:rPr>
            </w:pPr>
            <w:r w:rsidRPr="00F44E23">
              <w:rPr>
                <w:rFonts w:cs="Arial"/>
                <w:color w:val="000000"/>
                <w:lang w:eastAsia="zh-CN"/>
              </w:rPr>
              <w:t>DVI</w:t>
            </w:r>
          </w:p>
        </w:tc>
        <w:tc>
          <w:tcPr>
            <w:tcW w:w="4274" w:type="pct"/>
            <w:tcBorders>
              <w:top w:val="nil"/>
              <w:left w:val="nil"/>
              <w:bottom w:val="single" w:sz="4" w:space="0" w:color="auto"/>
              <w:right w:val="single" w:sz="4" w:space="0" w:color="auto"/>
            </w:tcBorders>
            <w:shd w:val="clear" w:color="auto" w:fill="auto"/>
            <w:vAlign w:val="center"/>
            <w:hideMark/>
          </w:tcPr>
          <w:p w14:paraId="1AA987F3" w14:textId="77777777" w:rsidR="00F44E23" w:rsidRPr="00F44E23" w:rsidRDefault="00F44E23" w:rsidP="00F44E23">
            <w:pPr>
              <w:rPr>
                <w:rFonts w:cs="Arial"/>
                <w:color w:val="000000"/>
                <w:lang w:eastAsia="zh-CN"/>
              </w:rPr>
            </w:pPr>
            <w:r w:rsidRPr="00F44E23">
              <w:rPr>
                <w:rFonts w:cs="Arial"/>
                <w:color w:val="000000"/>
                <w:lang w:eastAsia="zh-CN"/>
              </w:rPr>
              <w:t>Digital Visual Interface</w:t>
            </w:r>
          </w:p>
        </w:tc>
      </w:tr>
      <w:tr w:rsidR="00F44E23" w:rsidRPr="00F44E23" w14:paraId="0445253C" w14:textId="77777777" w:rsidTr="00F44E23">
        <w:trPr>
          <w:trHeight w:val="300"/>
        </w:trPr>
        <w:tc>
          <w:tcPr>
            <w:tcW w:w="726" w:type="pct"/>
            <w:tcBorders>
              <w:top w:val="nil"/>
              <w:left w:val="single" w:sz="4" w:space="0" w:color="auto"/>
              <w:bottom w:val="single" w:sz="4" w:space="0" w:color="auto"/>
              <w:right w:val="single" w:sz="4" w:space="0" w:color="auto"/>
            </w:tcBorders>
            <w:shd w:val="clear" w:color="auto" w:fill="auto"/>
            <w:noWrap/>
            <w:vAlign w:val="center"/>
            <w:hideMark/>
          </w:tcPr>
          <w:p w14:paraId="16858C41" w14:textId="77777777" w:rsidR="00F44E23" w:rsidRPr="00F44E23" w:rsidRDefault="00F44E23" w:rsidP="00F44E23">
            <w:pPr>
              <w:rPr>
                <w:rFonts w:cs="Arial"/>
                <w:color w:val="000000"/>
                <w:lang w:eastAsia="zh-CN"/>
              </w:rPr>
            </w:pPr>
            <w:r w:rsidRPr="00F44E23">
              <w:rPr>
                <w:rFonts w:cs="Arial"/>
                <w:color w:val="000000"/>
                <w:lang w:eastAsia="zh-CN"/>
              </w:rPr>
              <w:t>EAN</w:t>
            </w:r>
          </w:p>
        </w:tc>
        <w:tc>
          <w:tcPr>
            <w:tcW w:w="4274" w:type="pct"/>
            <w:tcBorders>
              <w:top w:val="nil"/>
              <w:left w:val="nil"/>
              <w:bottom w:val="single" w:sz="4" w:space="0" w:color="auto"/>
              <w:right w:val="single" w:sz="4" w:space="0" w:color="auto"/>
            </w:tcBorders>
            <w:shd w:val="clear" w:color="auto" w:fill="auto"/>
            <w:noWrap/>
            <w:vAlign w:val="center"/>
            <w:hideMark/>
          </w:tcPr>
          <w:p w14:paraId="1C625AE1" w14:textId="77777777" w:rsidR="00F44E23" w:rsidRPr="00F44E23" w:rsidRDefault="00F44E23" w:rsidP="00F44E23">
            <w:pPr>
              <w:rPr>
                <w:rFonts w:cs="Arial"/>
                <w:color w:val="000000"/>
                <w:lang w:eastAsia="zh-CN"/>
              </w:rPr>
            </w:pPr>
            <w:r w:rsidRPr="00F44E23">
              <w:rPr>
                <w:rFonts w:cs="Arial"/>
                <w:color w:val="000000"/>
                <w:lang w:eastAsia="zh-CN"/>
              </w:rPr>
              <w:t>European Article Number</w:t>
            </w:r>
          </w:p>
        </w:tc>
      </w:tr>
      <w:tr w:rsidR="00F44E23" w:rsidRPr="00F44E23" w14:paraId="73944B5E" w14:textId="77777777" w:rsidTr="00F44E23">
        <w:trPr>
          <w:trHeight w:val="300"/>
        </w:trPr>
        <w:tc>
          <w:tcPr>
            <w:tcW w:w="726" w:type="pct"/>
            <w:tcBorders>
              <w:top w:val="nil"/>
              <w:left w:val="single" w:sz="4" w:space="0" w:color="auto"/>
              <w:bottom w:val="single" w:sz="4" w:space="0" w:color="auto"/>
              <w:right w:val="single" w:sz="4" w:space="0" w:color="auto"/>
            </w:tcBorders>
            <w:shd w:val="clear" w:color="auto" w:fill="auto"/>
            <w:vAlign w:val="center"/>
            <w:hideMark/>
          </w:tcPr>
          <w:p w14:paraId="6BB22AD0" w14:textId="77777777" w:rsidR="00F44E23" w:rsidRPr="00F44E23" w:rsidRDefault="00F44E23" w:rsidP="00F44E23">
            <w:pPr>
              <w:rPr>
                <w:rFonts w:cs="Arial"/>
                <w:color w:val="000000"/>
                <w:lang w:eastAsia="zh-CN"/>
              </w:rPr>
            </w:pPr>
            <w:r w:rsidRPr="00F44E23">
              <w:rPr>
                <w:rFonts w:cs="Arial"/>
                <w:color w:val="000000"/>
                <w:lang w:eastAsia="zh-CN"/>
              </w:rPr>
              <w:t>Eec</w:t>
            </w:r>
          </w:p>
        </w:tc>
        <w:tc>
          <w:tcPr>
            <w:tcW w:w="4274" w:type="pct"/>
            <w:tcBorders>
              <w:top w:val="nil"/>
              <w:left w:val="nil"/>
              <w:bottom w:val="single" w:sz="4" w:space="0" w:color="auto"/>
              <w:right w:val="single" w:sz="4" w:space="0" w:color="auto"/>
            </w:tcBorders>
            <w:shd w:val="clear" w:color="auto" w:fill="auto"/>
            <w:noWrap/>
            <w:vAlign w:val="center"/>
            <w:hideMark/>
          </w:tcPr>
          <w:p w14:paraId="2D215A5C" w14:textId="77777777" w:rsidR="00F44E23" w:rsidRPr="00F44E23" w:rsidRDefault="00F44E23" w:rsidP="00F44E23">
            <w:pPr>
              <w:rPr>
                <w:rFonts w:cs="Arial"/>
                <w:color w:val="000000"/>
                <w:lang w:eastAsia="zh-CN"/>
              </w:rPr>
            </w:pPr>
            <w:r w:rsidRPr="00F44E23">
              <w:rPr>
                <w:rFonts w:cs="Arial"/>
                <w:color w:val="000000"/>
                <w:lang w:eastAsia="zh-CN"/>
              </w:rPr>
              <w:t>European Economic Community</w:t>
            </w:r>
          </w:p>
        </w:tc>
      </w:tr>
      <w:tr w:rsidR="00F44E23" w:rsidRPr="00F44E23" w14:paraId="318EE325" w14:textId="77777777" w:rsidTr="00F44E23">
        <w:trPr>
          <w:trHeight w:val="300"/>
        </w:trPr>
        <w:tc>
          <w:tcPr>
            <w:tcW w:w="726" w:type="pct"/>
            <w:tcBorders>
              <w:top w:val="nil"/>
              <w:left w:val="single" w:sz="4" w:space="0" w:color="auto"/>
              <w:bottom w:val="single" w:sz="4" w:space="0" w:color="auto"/>
              <w:right w:val="single" w:sz="4" w:space="0" w:color="auto"/>
            </w:tcBorders>
            <w:shd w:val="clear" w:color="auto" w:fill="auto"/>
            <w:noWrap/>
            <w:vAlign w:val="center"/>
            <w:hideMark/>
          </w:tcPr>
          <w:p w14:paraId="1B1C4E16" w14:textId="77777777" w:rsidR="00F44E23" w:rsidRPr="00F44E23" w:rsidRDefault="00F44E23" w:rsidP="00F44E23">
            <w:pPr>
              <w:rPr>
                <w:rFonts w:cs="Arial"/>
                <w:color w:val="000000"/>
                <w:lang w:eastAsia="zh-CN"/>
              </w:rPr>
            </w:pPr>
            <w:r w:rsidRPr="00F44E23">
              <w:rPr>
                <w:rFonts w:cs="Arial"/>
                <w:color w:val="000000"/>
                <w:lang w:eastAsia="zh-CN"/>
              </w:rPr>
              <w:t>EMC- Richtlinie</w:t>
            </w:r>
          </w:p>
        </w:tc>
        <w:tc>
          <w:tcPr>
            <w:tcW w:w="4274" w:type="pct"/>
            <w:tcBorders>
              <w:top w:val="nil"/>
              <w:left w:val="nil"/>
              <w:bottom w:val="single" w:sz="4" w:space="0" w:color="auto"/>
              <w:right w:val="single" w:sz="4" w:space="0" w:color="auto"/>
            </w:tcBorders>
            <w:shd w:val="clear" w:color="auto" w:fill="auto"/>
            <w:noWrap/>
            <w:vAlign w:val="center"/>
            <w:hideMark/>
          </w:tcPr>
          <w:p w14:paraId="27EC5BEA" w14:textId="77777777" w:rsidR="00F44E23" w:rsidRPr="00F44E23" w:rsidRDefault="00F44E23" w:rsidP="00F44E23">
            <w:pPr>
              <w:rPr>
                <w:rFonts w:cs="Arial"/>
                <w:color w:val="000000"/>
                <w:lang w:eastAsia="zh-CN"/>
              </w:rPr>
            </w:pPr>
            <w:r w:rsidRPr="00F44E23">
              <w:rPr>
                <w:rFonts w:cs="Arial"/>
                <w:color w:val="000000"/>
                <w:lang w:eastAsia="zh-CN"/>
              </w:rPr>
              <w:t>ElektroMagnetische Verträglichkeit</w:t>
            </w:r>
          </w:p>
        </w:tc>
      </w:tr>
      <w:tr w:rsidR="00F44E23" w:rsidRPr="00F44E23" w14:paraId="33B1B767" w14:textId="77777777" w:rsidTr="00F44E23">
        <w:trPr>
          <w:trHeight w:val="300"/>
        </w:trPr>
        <w:tc>
          <w:tcPr>
            <w:tcW w:w="726" w:type="pct"/>
            <w:tcBorders>
              <w:top w:val="nil"/>
              <w:left w:val="single" w:sz="4" w:space="0" w:color="auto"/>
              <w:bottom w:val="single" w:sz="4" w:space="0" w:color="auto"/>
              <w:right w:val="single" w:sz="4" w:space="0" w:color="auto"/>
            </w:tcBorders>
            <w:shd w:val="clear" w:color="auto" w:fill="auto"/>
            <w:vAlign w:val="center"/>
            <w:hideMark/>
          </w:tcPr>
          <w:p w14:paraId="51ACD2B0" w14:textId="77777777" w:rsidR="00F44E23" w:rsidRPr="00F44E23" w:rsidRDefault="00F44E23" w:rsidP="00F44E23">
            <w:pPr>
              <w:rPr>
                <w:rFonts w:cs="Arial"/>
                <w:color w:val="000000"/>
                <w:lang w:eastAsia="zh-CN"/>
              </w:rPr>
            </w:pPr>
            <w:r w:rsidRPr="00F44E23">
              <w:rPr>
                <w:rFonts w:cs="Arial"/>
                <w:color w:val="000000"/>
                <w:lang w:eastAsia="zh-CN"/>
              </w:rPr>
              <w:t>EMVG</w:t>
            </w:r>
          </w:p>
        </w:tc>
        <w:tc>
          <w:tcPr>
            <w:tcW w:w="4274" w:type="pct"/>
            <w:tcBorders>
              <w:top w:val="nil"/>
              <w:left w:val="nil"/>
              <w:bottom w:val="single" w:sz="4" w:space="0" w:color="auto"/>
              <w:right w:val="single" w:sz="4" w:space="0" w:color="auto"/>
            </w:tcBorders>
            <w:shd w:val="clear" w:color="auto" w:fill="auto"/>
            <w:vAlign w:val="center"/>
            <w:hideMark/>
          </w:tcPr>
          <w:p w14:paraId="6E1B9861" w14:textId="77777777" w:rsidR="00F44E23" w:rsidRPr="00F44E23" w:rsidRDefault="00F44E23" w:rsidP="00F44E23">
            <w:pPr>
              <w:rPr>
                <w:rFonts w:cs="Arial"/>
                <w:color w:val="000000"/>
                <w:lang w:eastAsia="zh-CN"/>
              </w:rPr>
            </w:pPr>
            <w:r w:rsidRPr="00F44E23">
              <w:rPr>
                <w:rFonts w:cs="Arial"/>
                <w:color w:val="000000"/>
                <w:lang w:eastAsia="zh-CN"/>
              </w:rPr>
              <w:t>Elektromagnetische Verträglichkeit von Geräten</w:t>
            </w:r>
          </w:p>
        </w:tc>
      </w:tr>
      <w:tr w:rsidR="00F44E23" w:rsidRPr="00F44E23" w14:paraId="283DB987" w14:textId="77777777" w:rsidTr="00F44E23">
        <w:trPr>
          <w:trHeight w:val="300"/>
        </w:trPr>
        <w:tc>
          <w:tcPr>
            <w:tcW w:w="726" w:type="pct"/>
            <w:tcBorders>
              <w:top w:val="nil"/>
              <w:left w:val="single" w:sz="4" w:space="0" w:color="auto"/>
              <w:bottom w:val="single" w:sz="4" w:space="0" w:color="auto"/>
              <w:right w:val="single" w:sz="4" w:space="0" w:color="auto"/>
            </w:tcBorders>
            <w:shd w:val="clear" w:color="auto" w:fill="auto"/>
            <w:vAlign w:val="center"/>
            <w:hideMark/>
          </w:tcPr>
          <w:p w14:paraId="43D5AF21" w14:textId="77777777" w:rsidR="00F44E23" w:rsidRPr="00F44E23" w:rsidRDefault="00F44E23" w:rsidP="00F44E23">
            <w:pPr>
              <w:rPr>
                <w:rFonts w:cs="Arial"/>
                <w:color w:val="000000"/>
                <w:lang w:eastAsia="zh-CN"/>
              </w:rPr>
            </w:pPr>
            <w:r w:rsidRPr="00F44E23">
              <w:rPr>
                <w:rFonts w:cs="Arial"/>
                <w:color w:val="000000"/>
                <w:lang w:eastAsia="zh-CN"/>
              </w:rPr>
              <w:t>EU</w:t>
            </w:r>
          </w:p>
        </w:tc>
        <w:tc>
          <w:tcPr>
            <w:tcW w:w="4274" w:type="pct"/>
            <w:tcBorders>
              <w:top w:val="nil"/>
              <w:left w:val="nil"/>
              <w:bottom w:val="single" w:sz="4" w:space="0" w:color="auto"/>
              <w:right w:val="single" w:sz="4" w:space="0" w:color="auto"/>
            </w:tcBorders>
            <w:shd w:val="clear" w:color="auto" w:fill="auto"/>
            <w:noWrap/>
            <w:vAlign w:val="center"/>
            <w:hideMark/>
          </w:tcPr>
          <w:p w14:paraId="77AC4E1D" w14:textId="77777777" w:rsidR="00F44E23" w:rsidRPr="00F44E23" w:rsidRDefault="00F44E23" w:rsidP="00F44E23">
            <w:pPr>
              <w:rPr>
                <w:rFonts w:cs="Arial"/>
                <w:color w:val="000000"/>
                <w:lang w:eastAsia="zh-CN"/>
              </w:rPr>
            </w:pPr>
            <w:r w:rsidRPr="00F44E23">
              <w:rPr>
                <w:rFonts w:cs="Arial"/>
                <w:color w:val="000000"/>
                <w:lang w:eastAsia="zh-CN"/>
              </w:rPr>
              <w:t>Europäische Union</w:t>
            </w:r>
          </w:p>
        </w:tc>
      </w:tr>
      <w:tr w:rsidR="00F44E23" w:rsidRPr="00F44E23" w14:paraId="7ADFD461" w14:textId="77777777" w:rsidTr="00F44E23">
        <w:trPr>
          <w:trHeight w:val="300"/>
        </w:trPr>
        <w:tc>
          <w:tcPr>
            <w:tcW w:w="726" w:type="pct"/>
            <w:tcBorders>
              <w:top w:val="nil"/>
              <w:left w:val="single" w:sz="4" w:space="0" w:color="auto"/>
              <w:bottom w:val="single" w:sz="4" w:space="0" w:color="auto"/>
              <w:right w:val="single" w:sz="4" w:space="0" w:color="auto"/>
            </w:tcBorders>
            <w:shd w:val="clear" w:color="auto" w:fill="auto"/>
            <w:noWrap/>
            <w:vAlign w:val="center"/>
            <w:hideMark/>
          </w:tcPr>
          <w:p w14:paraId="630347C8" w14:textId="77777777" w:rsidR="00F44E23" w:rsidRPr="00F44E23" w:rsidRDefault="00F44E23" w:rsidP="00F44E23">
            <w:pPr>
              <w:rPr>
                <w:rFonts w:cs="Arial"/>
                <w:color w:val="000000"/>
                <w:lang w:eastAsia="zh-CN"/>
              </w:rPr>
            </w:pPr>
            <w:r w:rsidRPr="00F44E23">
              <w:rPr>
                <w:rFonts w:cs="Arial"/>
                <w:color w:val="000000"/>
                <w:lang w:eastAsia="zh-CN"/>
              </w:rPr>
              <w:t>EVB-IT</w:t>
            </w:r>
          </w:p>
        </w:tc>
        <w:tc>
          <w:tcPr>
            <w:tcW w:w="4274" w:type="pct"/>
            <w:tcBorders>
              <w:top w:val="nil"/>
              <w:left w:val="nil"/>
              <w:bottom w:val="single" w:sz="4" w:space="0" w:color="auto"/>
              <w:right w:val="single" w:sz="4" w:space="0" w:color="auto"/>
            </w:tcBorders>
            <w:shd w:val="clear" w:color="auto" w:fill="auto"/>
            <w:noWrap/>
            <w:vAlign w:val="center"/>
            <w:hideMark/>
          </w:tcPr>
          <w:p w14:paraId="0FE5B866" w14:textId="77777777" w:rsidR="00F44E23" w:rsidRPr="00F44E23" w:rsidRDefault="00F44E23" w:rsidP="00F44E23">
            <w:pPr>
              <w:rPr>
                <w:rFonts w:cs="Arial"/>
                <w:color w:val="000000"/>
                <w:lang w:eastAsia="zh-CN"/>
              </w:rPr>
            </w:pPr>
            <w:r w:rsidRPr="00F44E23">
              <w:rPr>
                <w:rFonts w:cs="Arial"/>
                <w:color w:val="000000"/>
                <w:lang w:eastAsia="zh-CN"/>
              </w:rPr>
              <w:t>Ergänzende Vertragsbedingungen für die Beschaffung von IT-Leistungen</w:t>
            </w:r>
          </w:p>
        </w:tc>
      </w:tr>
      <w:tr w:rsidR="00F44E23" w:rsidRPr="00F44E23" w14:paraId="201601EE" w14:textId="77777777" w:rsidTr="00F44E23">
        <w:trPr>
          <w:trHeight w:val="300"/>
        </w:trPr>
        <w:tc>
          <w:tcPr>
            <w:tcW w:w="726" w:type="pct"/>
            <w:tcBorders>
              <w:top w:val="nil"/>
              <w:left w:val="single" w:sz="4" w:space="0" w:color="auto"/>
              <w:bottom w:val="single" w:sz="4" w:space="0" w:color="auto"/>
              <w:right w:val="single" w:sz="4" w:space="0" w:color="auto"/>
            </w:tcBorders>
            <w:shd w:val="clear" w:color="auto" w:fill="auto"/>
            <w:noWrap/>
            <w:vAlign w:val="center"/>
            <w:hideMark/>
          </w:tcPr>
          <w:p w14:paraId="77E37755" w14:textId="77777777" w:rsidR="00F44E23" w:rsidRPr="00F44E23" w:rsidRDefault="00F44E23" w:rsidP="00F44E23">
            <w:pPr>
              <w:rPr>
                <w:rFonts w:cs="Arial"/>
                <w:color w:val="000000"/>
                <w:lang w:eastAsia="zh-CN"/>
              </w:rPr>
            </w:pPr>
            <w:r w:rsidRPr="00F44E23">
              <w:rPr>
                <w:rFonts w:cs="Arial"/>
                <w:color w:val="000000"/>
                <w:lang w:eastAsia="zh-CN"/>
              </w:rPr>
              <w:t>EWG</w:t>
            </w:r>
          </w:p>
        </w:tc>
        <w:tc>
          <w:tcPr>
            <w:tcW w:w="4274" w:type="pct"/>
            <w:tcBorders>
              <w:top w:val="nil"/>
              <w:left w:val="nil"/>
              <w:bottom w:val="single" w:sz="4" w:space="0" w:color="auto"/>
              <w:right w:val="single" w:sz="4" w:space="0" w:color="auto"/>
            </w:tcBorders>
            <w:shd w:val="clear" w:color="auto" w:fill="auto"/>
            <w:noWrap/>
            <w:vAlign w:val="center"/>
            <w:hideMark/>
          </w:tcPr>
          <w:p w14:paraId="6C65FFDF" w14:textId="77777777" w:rsidR="00F44E23" w:rsidRPr="00F44E23" w:rsidRDefault="00F44E23" w:rsidP="00F44E23">
            <w:pPr>
              <w:rPr>
                <w:rFonts w:cs="Arial"/>
                <w:color w:val="000000"/>
                <w:lang w:eastAsia="zh-CN"/>
              </w:rPr>
            </w:pPr>
            <w:r w:rsidRPr="00F44E23">
              <w:rPr>
                <w:rFonts w:cs="Arial"/>
                <w:color w:val="000000"/>
                <w:lang w:eastAsia="zh-CN"/>
              </w:rPr>
              <w:t>Europäische Wirtschaftsgemeinschaft</w:t>
            </w:r>
          </w:p>
        </w:tc>
      </w:tr>
      <w:tr w:rsidR="00F44E23" w:rsidRPr="00F44E23" w14:paraId="4E6E8350" w14:textId="77777777" w:rsidTr="00F44E23">
        <w:trPr>
          <w:trHeight w:val="300"/>
        </w:trPr>
        <w:tc>
          <w:tcPr>
            <w:tcW w:w="726" w:type="pct"/>
            <w:tcBorders>
              <w:top w:val="nil"/>
              <w:left w:val="single" w:sz="4" w:space="0" w:color="auto"/>
              <w:bottom w:val="single" w:sz="4" w:space="0" w:color="auto"/>
              <w:right w:val="single" w:sz="4" w:space="0" w:color="auto"/>
            </w:tcBorders>
            <w:shd w:val="clear" w:color="auto" w:fill="auto"/>
            <w:noWrap/>
            <w:vAlign w:val="center"/>
            <w:hideMark/>
          </w:tcPr>
          <w:p w14:paraId="0754BAF1" w14:textId="77777777" w:rsidR="00F44E23" w:rsidRPr="00F44E23" w:rsidRDefault="00F44E23" w:rsidP="00F44E23">
            <w:pPr>
              <w:rPr>
                <w:rFonts w:cs="Arial"/>
                <w:color w:val="000000"/>
                <w:lang w:eastAsia="zh-CN"/>
              </w:rPr>
            </w:pPr>
            <w:r w:rsidRPr="00F44E23">
              <w:rPr>
                <w:rFonts w:cs="Arial"/>
                <w:color w:val="000000"/>
                <w:lang w:eastAsia="zh-CN"/>
              </w:rPr>
              <w:t>FCKW</w:t>
            </w:r>
          </w:p>
        </w:tc>
        <w:tc>
          <w:tcPr>
            <w:tcW w:w="4274" w:type="pct"/>
            <w:tcBorders>
              <w:top w:val="nil"/>
              <w:left w:val="nil"/>
              <w:bottom w:val="single" w:sz="4" w:space="0" w:color="auto"/>
              <w:right w:val="single" w:sz="4" w:space="0" w:color="auto"/>
            </w:tcBorders>
            <w:shd w:val="clear" w:color="auto" w:fill="auto"/>
            <w:noWrap/>
            <w:vAlign w:val="center"/>
            <w:hideMark/>
          </w:tcPr>
          <w:p w14:paraId="58945ADC" w14:textId="77777777" w:rsidR="00F44E23" w:rsidRPr="00F44E23" w:rsidRDefault="00F44E23" w:rsidP="00F44E23">
            <w:pPr>
              <w:rPr>
                <w:rFonts w:cs="Arial"/>
                <w:color w:val="000000"/>
                <w:lang w:eastAsia="zh-CN"/>
              </w:rPr>
            </w:pPr>
            <w:r w:rsidRPr="00F44E23">
              <w:rPr>
                <w:rFonts w:cs="Arial"/>
                <w:color w:val="000000"/>
                <w:lang w:eastAsia="zh-CN"/>
              </w:rPr>
              <w:t>Fluorchlorkohlenwasserstoffe</w:t>
            </w:r>
          </w:p>
        </w:tc>
      </w:tr>
      <w:tr w:rsidR="00F44E23" w:rsidRPr="00F44E23" w14:paraId="5F354531" w14:textId="77777777" w:rsidTr="00F44E23">
        <w:trPr>
          <w:trHeight w:val="300"/>
        </w:trPr>
        <w:tc>
          <w:tcPr>
            <w:tcW w:w="726" w:type="pct"/>
            <w:tcBorders>
              <w:top w:val="nil"/>
              <w:left w:val="single" w:sz="4" w:space="0" w:color="auto"/>
              <w:bottom w:val="single" w:sz="4" w:space="0" w:color="auto"/>
              <w:right w:val="single" w:sz="4" w:space="0" w:color="auto"/>
            </w:tcBorders>
            <w:shd w:val="clear" w:color="auto" w:fill="auto"/>
            <w:vAlign w:val="center"/>
            <w:hideMark/>
          </w:tcPr>
          <w:p w14:paraId="00B0624B" w14:textId="77777777" w:rsidR="00F44E23" w:rsidRPr="00F44E23" w:rsidRDefault="00F44E23" w:rsidP="00F44E23">
            <w:pPr>
              <w:rPr>
                <w:rFonts w:cs="Arial"/>
                <w:color w:val="000000"/>
                <w:lang w:eastAsia="zh-CN"/>
              </w:rPr>
            </w:pPr>
            <w:r w:rsidRPr="00F44E23">
              <w:rPr>
                <w:rFonts w:cs="Arial"/>
                <w:color w:val="000000"/>
                <w:lang w:eastAsia="zh-CN"/>
              </w:rPr>
              <w:t>FHB</w:t>
            </w:r>
          </w:p>
        </w:tc>
        <w:tc>
          <w:tcPr>
            <w:tcW w:w="4274" w:type="pct"/>
            <w:tcBorders>
              <w:top w:val="nil"/>
              <w:left w:val="nil"/>
              <w:bottom w:val="single" w:sz="4" w:space="0" w:color="auto"/>
              <w:right w:val="single" w:sz="4" w:space="0" w:color="auto"/>
            </w:tcBorders>
            <w:shd w:val="clear" w:color="auto" w:fill="auto"/>
            <w:vAlign w:val="center"/>
            <w:hideMark/>
          </w:tcPr>
          <w:p w14:paraId="09B77CA4" w14:textId="77777777" w:rsidR="00F44E23" w:rsidRPr="00F44E23" w:rsidRDefault="00F44E23" w:rsidP="00F44E23">
            <w:pPr>
              <w:rPr>
                <w:rFonts w:cs="Arial"/>
                <w:color w:val="000000"/>
                <w:lang w:eastAsia="zh-CN"/>
              </w:rPr>
            </w:pPr>
            <w:r w:rsidRPr="00F44E23">
              <w:rPr>
                <w:rFonts w:cs="Arial"/>
                <w:color w:val="000000"/>
                <w:lang w:eastAsia="zh-CN"/>
              </w:rPr>
              <w:t>Freie Hansestadt Bremen</w:t>
            </w:r>
          </w:p>
        </w:tc>
      </w:tr>
      <w:tr w:rsidR="00F44E23" w:rsidRPr="00F44E23" w14:paraId="34B8C384" w14:textId="77777777" w:rsidTr="00F44E23">
        <w:trPr>
          <w:trHeight w:val="300"/>
        </w:trPr>
        <w:tc>
          <w:tcPr>
            <w:tcW w:w="726" w:type="pct"/>
            <w:tcBorders>
              <w:top w:val="nil"/>
              <w:left w:val="single" w:sz="4" w:space="0" w:color="auto"/>
              <w:bottom w:val="single" w:sz="4" w:space="0" w:color="auto"/>
              <w:right w:val="single" w:sz="4" w:space="0" w:color="auto"/>
            </w:tcBorders>
            <w:shd w:val="clear" w:color="auto" w:fill="auto"/>
            <w:vAlign w:val="center"/>
            <w:hideMark/>
          </w:tcPr>
          <w:p w14:paraId="19AC5530" w14:textId="77777777" w:rsidR="00F44E23" w:rsidRPr="00F44E23" w:rsidRDefault="00F44E23" w:rsidP="00F44E23">
            <w:pPr>
              <w:rPr>
                <w:rFonts w:cs="Arial"/>
                <w:color w:val="000000"/>
                <w:lang w:eastAsia="zh-CN"/>
              </w:rPr>
            </w:pPr>
            <w:r w:rsidRPr="00F44E23">
              <w:rPr>
                <w:rFonts w:cs="Arial"/>
                <w:color w:val="000000"/>
                <w:lang w:eastAsia="zh-CN"/>
              </w:rPr>
              <w:t>FHH</w:t>
            </w:r>
          </w:p>
        </w:tc>
        <w:tc>
          <w:tcPr>
            <w:tcW w:w="4274" w:type="pct"/>
            <w:tcBorders>
              <w:top w:val="nil"/>
              <w:left w:val="nil"/>
              <w:bottom w:val="single" w:sz="4" w:space="0" w:color="auto"/>
              <w:right w:val="single" w:sz="4" w:space="0" w:color="auto"/>
            </w:tcBorders>
            <w:shd w:val="clear" w:color="auto" w:fill="auto"/>
            <w:vAlign w:val="center"/>
            <w:hideMark/>
          </w:tcPr>
          <w:p w14:paraId="034CCF49" w14:textId="77777777" w:rsidR="00F44E23" w:rsidRPr="00F44E23" w:rsidRDefault="00F44E23" w:rsidP="00F44E23">
            <w:pPr>
              <w:rPr>
                <w:rFonts w:cs="Arial"/>
                <w:color w:val="000000"/>
                <w:lang w:eastAsia="zh-CN"/>
              </w:rPr>
            </w:pPr>
            <w:r w:rsidRPr="00F44E23">
              <w:rPr>
                <w:rFonts w:cs="Arial"/>
                <w:color w:val="000000"/>
                <w:lang w:eastAsia="zh-CN"/>
              </w:rPr>
              <w:t>Freie und Hansestadt Hamburg</w:t>
            </w:r>
          </w:p>
        </w:tc>
      </w:tr>
      <w:tr w:rsidR="00F44E23" w:rsidRPr="00F44E23" w14:paraId="17DEAA29" w14:textId="77777777" w:rsidTr="00F44E23">
        <w:trPr>
          <w:trHeight w:val="300"/>
        </w:trPr>
        <w:tc>
          <w:tcPr>
            <w:tcW w:w="726" w:type="pct"/>
            <w:tcBorders>
              <w:top w:val="nil"/>
              <w:left w:val="single" w:sz="4" w:space="0" w:color="auto"/>
              <w:bottom w:val="single" w:sz="4" w:space="0" w:color="auto"/>
              <w:right w:val="single" w:sz="4" w:space="0" w:color="auto"/>
            </w:tcBorders>
            <w:shd w:val="clear" w:color="auto" w:fill="auto"/>
            <w:vAlign w:val="center"/>
            <w:hideMark/>
          </w:tcPr>
          <w:p w14:paraId="2F3167F0" w14:textId="77777777" w:rsidR="00F44E23" w:rsidRPr="00F44E23" w:rsidRDefault="00F44E23" w:rsidP="00F44E23">
            <w:pPr>
              <w:rPr>
                <w:rFonts w:cs="Arial"/>
                <w:color w:val="000000"/>
                <w:lang w:eastAsia="zh-CN"/>
              </w:rPr>
            </w:pPr>
            <w:r w:rsidRPr="00F44E23">
              <w:rPr>
                <w:rFonts w:cs="Arial"/>
                <w:color w:val="000000"/>
                <w:lang w:eastAsia="zh-CN"/>
              </w:rPr>
              <w:t>FTS</w:t>
            </w:r>
          </w:p>
        </w:tc>
        <w:tc>
          <w:tcPr>
            <w:tcW w:w="4274" w:type="pct"/>
            <w:tcBorders>
              <w:top w:val="nil"/>
              <w:left w:val="nil"/>
              <w:bottom w:val="single" w:sz="4" w:space="0" w:color="auto"/>
              <w:right w:val="single" w:sz="4" w:space="0" w:color="auto"/>
            </w:tcBorders>
            <w:shd w:val="clear" w:color="auto" w:fill="auto"/>
            <w:vAlign w:val="center"/>
            <w:hideMark/>
          </w:tcPr>
          <w:p w14:paraId="156D2986" w14:textId="77777777" w:rsidR="00F44E23" w:rsidRPr="00F44E23" w:rsidRDefault="00F44E23" w:rsidP="00F44E23">
            <w:pPr>
              <w:rPr>
                <w:rFonts w:cs="Arial"/>
                <w:color w:val="000000"/>
                <w:lang w:eastAsia="zh-CN"/>
              </w:rPr>
            </w:pPr>
            <w:r w:rsidRPr="00F44E23">
              <w:rPr>
                <w:rFonts w:cs="Arial"/>
                <w:color w:val="000000"/>
                <w:lang w:eastAsia="zh-CN"/>
              </w:rPr>
              <w:t>Fujitsu Technology Solution</w:t>
            </w:r>
          </w:p>
        </w:tc>
      </w:tr>
      <w:tr w:rsidR="00F44E23" w:rsidRPr="00F44E23" w14:paraId="58D95545" w14:textId="77777777" w:rsidTr="00F44E23">
        <w:trPr>
          <w:trHeight w:val="300"/>
        </w:trPr>
        <w:tc>
          <w:tcPr>
            <w:tcW w:w="726" w:type="pct"/>
            <w:tcBorders>
              <w:top w:val="nil"/>
              <w:left w:val="single" w:sz="4" w:space="0" w:color="auto"/>
              <w:bottom w:val="single" w:sz="4" w:space="0" w:color="auto"/>
              <w:right w:val="single" w:sz="4" w:space="0" w:color="auto"/>
            </w:tcBorders>
            <w:shd w:val="clear" w:color="auto" w:fill="auto"/>
            <w:noWrap/>
            <w:vAlign w:val="center"/>
            <w:hideMark/>
          </w:tcPr>
          <w:p w14:paraId="5432AE60" w14:textId="77777777" w:rsidR="00F44E23" w:rsidRPr="00F44E23" w:rsidRDefault="00F44E23" w:rsidP="00F44E23">
            <w:pPr>
              <w:rPr>
                <w:rFonts w:cs="Arial"/>
                <w:color w:val="000000"/>
                <w:lang w:eastAsia="zh-CN"/>
              </w:rPr>
            </w:pPr>
            <w:r w:rsidRPr="00F44E23">
              <w:rPr>
                <w:rFonts w:cs="Arial"/>
                <w:color w:val="000000"/>
                <w:lang w:eastAsia="zh-CN"/>
              </w:rPr>
              <w:t>GefStoffV</w:t>
            </w:r>
          </w:p>
        </w:tc>
        <w:tc>
          <w:tcPr>
            <w:tcW w:w="4274" w:type="pct"/>
            <w:tcBorders>
              <w:top w:val="nil"/>
              <w:left w:val="nil"/>
              <w:bottom w:val="single" w:sz="4" w:space="0" w:color="auto"/>
              <w:right w:val="single" w:sz="4" w:space="0" w:color="auto"/>
            </w:tcBorders>
            <w:shd w:val="clear" w:color="auto" w:fill="auto"/>
            <w:noWrap/>
            <w:vAlign w:val="center"/>
            <w:hideMark/>
          </w:tcPr>
          <w:p w14:paraId="37587DA8" w14:textId="77777777" w:rsidR="00F44E23" w:rsidRPr="00F44E23" w:rsidRDefault="00F44E23" w:rsidP="00F44E23">
            <w:pPr>
              <w:rPr>
                <w:rFonts w:cs="Arial"/>
                <w:color w:val="000000"/>
                <w:lang w:eastAsia="zh-CN"/>
              </w:rPr>
            </w:pPr>
            <w:r w:rsidRPr="00F44E23">
              <w:rPr>
                <w:rFonts w:cs="Arial"/>
                <w:color w:val="000000"/>
                <w:lang w:eastAsia="zh-CN"/>
              </w:rPr>
              <w:t>Gefahrenstoffverordnung</w:t>
            </w:r>
          </w:p>
        </w:tc>
      </w:tr>
      <w:tr w:rsidR="00F44E23" w:rsidRPr="00F44E23" w14:paraId="07CC6AFA" w14:textId="77777777" w:rsidTr="00F44E23">
        <w:trPr>
          <w:trHeight w:val="300"/>
        </w:trPr>
        <w:tc>
          <w:tcPr>
            <w:tcW w:w="726" w:type="pct"/>
            <w:tcBorders>
              <w:top w:val="nil"/>
              <w:left w:val="single" w:sz="4" w:space="0" w:color="auto"/>
              <w:bottom w:val="single" w:sz="4" w:space="0" w:color="auto"/>
              <w:right w:val="single" w:sz="4" w:space="0" w:color="auto"/>
            </w:tcBorders>
            <w:shd w:val="clear" w:color="auto" w:fill="auto"/>
            <w:vAlign w:val="center"/>
            <w:hideMark/>
          </w:tcPr>
          <w:p w14:paraId="24A91D99" w14:textId="77777777" w:rsidR="00F44E23" w:rsidRPr="00F44E23" w:rsidRDefault="00F44E23" w:rsidP="00F44E23">
            <w:pPr>
              <w:rPr>
                <w:rFonts w:cs="Arial"/>
                <w:color w:val="000000"/>
                <w:lang w:eastAsia="zh-CN"/>
              </w:rPr>
            </w:pPr>
            <w:r w:rsidRPr="00F44E23">
              <w:rPr>
                <w:rFonts w:cs="Arial"/>
                <w:color w:val="000000"/>
                <w:lang w:eastAsia="zh-CN"/>
              </w:rPr>
              <w:t>GPSG</w:t>
            </w:r>
          </w:p>
        </w:tc>
        <w:tc>
          <w:tcPr>
            <w:tcW w:w="4274" w:type="pct"/>
            <w:tcBorders>
              <w:top w:val="nil"/>
              <w:left w:val="nil"/>
              <w:bottom w:val="single" w:sz="4" w:space="0" w:color="auto"/>
              <w:right w:val="single" w:sz="4" w:space="0" w:color="auto"/>
            </w:tcBorders>
            <w:shd w:val="clear" w:color="auto" w:fill="auto"/>
            <w:vAlign w:val="center"/>
            <w:hideMark/>
          </w:tcPr>
          <w:p w14:paraId="06E12EC8" w14:textId="77777777" w:rsidR="00F44E23" w:rsidRPr="00F44E23" w:rsidRDefault="00F44E23" w:rsidP="00F44E23">
            <w:pPr>
              <w:rPr>
                <w:rFonts w:cs="Arial"/>
                <w:color w:val="000000"/>
                <w:lang w:eastAsia="zh-CN"/>
              </w:rPr>
            </w:pPr>
            <w:r w:rsidRPr="00F44E23">
              <w:rPr>
                <w:rFonts w:cs="Arial"/>
                <w:color w:val="000000"/>
                <w:lang w:eastAsia="zh-CN"/>
              </w:rPr>
              <w:t>Geräte und Produktsicherheitsgesetz</w:t>
            </w:r>
          </w:p>
        </w:tc>
      </w:tr>
      <w:tr w:rsidR="00F44E23" w:rsidRPr="00F44E23" w14:paraId="2908AE31" w14:textId="77777777" w:rsidTr="00F44E23">
        <w:trPr>
          <w:trHeight w:val="300"/>
        </w:trPr>
        <w:tc>
          <w:tcPr>
            <w:tcW w:w="726" w:type="pct"/>
            <w:tcBorders>
              <w:top w:val="nil"/>
              <w:left w:val="single" w:sz="4" w:space="0" w:color="auto"/>
              <w:bottom w:val="single" w:sz="4" w:space="0" w:color="auto"/>
              <w:right w:val="single" w:sz="4" w:space="0" w:color="auto"/>
            </w:tcBorders>
            <w:shd w:val="clear" w:color="auto" w:fill="auto"/>
            <w:vAlign w:val="center"/>
            <w:hideMark/>
          </w:tcPr>
          <w:p w14:paraId="4830B4C3" w14:textId="77777777" w:rsidR="00F44E23" w:rsidRPr="00F44E23" w:rsidRDefault="00F44E23" w:rsidP="00F44E23">
            <w:pPr>
              <w:rPr>
                <w:rFonts w:cs="Arial"/>
                <w:color w:val="000000"/>
                <w:lang w:eastAsia="zh-CN"/>
              </w:rPr>
            </w:pPr>
            <w:r w:rsidRPr="00F44E23">
              <w:rPr>
                <w:rFonts w:cs="Arial"/>
                <w:color w:val="000000"/>
                <w:lang w:eastAsia="zh-CN"/>
              </w:rPr>
              <w:t>Ham-st-er</w:t>
            </w:r>
          </w:p>
        </w:tc>
        <w:tc>
          <w:tcPr>
            <w:tcW w:w="4274" w:type="pct"/>
            <w:tcBorders>
              <w:top w:val="nil"/>
              <w:left w:val="nil"/>
              <w:bottom w:val="single" w:sz="4" w:space="0" w:color="auto"/>
              <w:right w:val="single" w:sz="4" w:space="0" w:color="auto"/>
            </w:tcBorders>
            <w:shd w:val="clear" w:color="auto" w:fill="auto"/>
            <w:vAlign w:val="center"/>
            <w:hideMark/>
          </w:tcPr>
          <w:p w14:paraId="0F9382AC" w14:textId="77777777" w:rsidR="00F44E23" w:rsidRPr="00F44E23" w:rsidRDefault="00F44E23" w:rsidP="00F44E23">
            <w:pPr>
              <w:rPr>
                <w:rFonts w:cs="Arial"/>
                <w:color w:val="000000"/>
                <w:lang w:eastAsia="zh-CN"/>
              </w:rPr>
            </w:pPr>
            <w:r w:rsidRPr="00F44E23">
              <w:rPr>
                <w:rFonts w:cs="Arial"/>
                <w:color w:val="000000"/>
                <w:lang w:eastAsia="zh-CN"/>
              </w:rPr>
              <w:t>Haushaltskonformes Ressortübergreifendes Inventarisierungs- und Bestandsführungsverfahren</w:t>
            </w:r>
          </w:p>
        </w:tc>
      </w:tr>
      <w:tr w:rsidR="00F44E23" w:rsidRPr="00F44E23" w14:paraId="4DBECFCB" w14:textId="77777777" w:rsidTr="00F44E23">
        <w:trPr>
          <w:trHeight w:val="300"/>
        </w:trPr>
        <w:tc>
          <w:tcPr>
            <w:tcW w:w="726" w:type="pct"/>
            <w:tcBorders>
              <w:top w:val="nil"/>
              <w:left w:val="single" w:sz="4" w:space="0" w:color="auto"/>
              <w:bottom w:val="single" w:sz="4" w:space="0" w:color="auto"/>
              <w:right w:val="single" w:sz="4" w:space="0" w:color="auto"/>
            </w:tcBorders>
            <w:shd w:val="clear" w:color="auto" w:fill="auto"/>
            <w:vAlign w:val="center"/>
            <w:hideMark/>
          </w:tcPr>
          <w:p w14:paraId="4D0F5FFF" w14:textId="77777777" w:rsidR="00F44E23" w:rsidRPr="00F44E23" w:rsidRDefault="00F44E23" w:rsidP="00F44E23">
            <w:pPr>
              <w:rPr>
                <w:rFonts w:cs="Arial"/>
                <w:color w:val="000000"/>
                <w:lang w:eastAsia="zh-CN"/>
              </w:rPr>
            </w:pPr>
            <w:r w:rsidRPr="00F44E23">
              <w:rPr>
                <w:rFonts w:cs="Arial"/>
                <w:color w:val="000000"/>
                <w:lang w:eastAsia="zh-CN"/>
              </w:rPr>
              <w:t>HBA</w:t>
            </w:r>
          </w:p>
        </w:tc>
        <w:tc>
          <w:tcPr>
            <w:tcW w:w="4274" w:type="pct"/>
            <w:tcBorders>
              <w:top w:val="nil"/>
              <w:left w:val="nil"/>
              <w:bottom w:val="single" w:sz="4" w:space="0" w:color="auto"/>
              <w:right w:val="single" w:sz="4" w:space="0" w:color="auto"/>
            </w:tcBorders>
            <w:shd w:val="clear" w:color="auto" w:fill="auto"/>
            <w:vAlign w:val="center"/>
            <w:hideMark/>
          </w:tcPr>
          <w:p w14:paraId="61E29D71" w14:textId="77777777" w:rsidR="00F44E23" w:rsidRPr="00F44E23" w:rsidRDefault="00F44E23" w:rsidP="00F44E23">
            <w:pPr>
              <w:rPr>
                <w:rFonts w:cs="Arial"/>
                <w:color w:val="000000"/>
                <w:lang w:eastAsia="zh-CN"/>
              </w:rPr>
            </w:pPr>
            <w:r w:rsidRPr="00F44E23">
              <w:rPr>
                <w:rFonts w:cs="Arial"/>
                <w:color w:val="000000"/>
                <w:lang w:eastAsia="zh-CN"/>
              </w:rPr>
              <w:t>Host Bus Adapter</w:t>
            </w:r>
          </w:p>
        </w:tc>
      </w:tr>
      <w:tr w:rsidR="00F44E23" w:rsidRPr="00F44E23" w14:paraId="4174AF60" w14:textId="77777777" w:rsidTr="00F44E23">
        <w:trPr>
          <w:trHeight w:val="300"/>
        </w:trPr>
        <w:tc>
          <w:tcPr>
            <w:tcW w:w="726" w:type="pct"/>
            <w:tcBorders>
              <w:top w:val="nil"/>
              <w:left w:val="single" w:sz="4" w:space="0" w:color="auto"/>
              <w:bottom w:val="single" w:sz="4" w:space="0" w:color="auto"/>
              <w:right w:val="single" w:sz="4" w:space="0" w:color="auto"/>
            </w:tcBorders>
            <w:shd w:val="clear" w:color="auto" w:fill="auto"/>
            <w:vAlign w:val="center"/>
            <w:hideMark/>
          </w:tcPr>
          <w:p w14:paraId="2C366D1F" w14:textId="77777777" w:rsidR="00F44E23" w:rsidRPr="00F44E23" w:rsidRDefault="00F44E23" w:rsidP="00F44E23">
            <w:pPr>
              <w:rPr>
                <w:rFonts w:cs="Arial"/>
                <w:color w:val="000000"/>
                <w:lang w:eastAsia="zh-CN"/>
              </w:rPr>
            </w:pPr>
            <w:r w:rsidRPr="00F44E23">
              <w:rPr>
                <w:rFonts w:cs="Arial"/>
                <w:color w:val="000000"/>
                <w:lang w:eastAsia="zh-CN"/>
              </w:rPr>
              <w:t>HDMI</w:t>
            </w:r>
          </w:p>
        </w:tc>
        <w:tc>
          <w:tcPr>
            <w:tcW w:w="4274" w:type="pct"/>
            <w:tcBorders>
              <w:top w:val="nil"/>
              <w:left w:val="nil"/>
              <w:bottom w:val="single" w:sz="4" w:space="0" w:color="auto"/>
              <w:right w:val="single" w:sz="4" w:space="0" w:color="auto"/>
            </w:tcBorders>
            <w:shd w:val="clear" w:color="auto" w:fill="auto"/>
            <w:vAlign w:val="center"/>
            <w:hideMark/>
          </w:tcPr>
          <w:p w14:paraId="3F0517F4" w14:textId="77777777" w:rsidR="00F44E23" w:rsidRPr="00F44E23" w:rsidRDefault="00F44E23" w:rsidP="00F44E23">
            <w:pPr>
              <w:rPr>
                <w:rFonts w:cs="Arial"/>
                <w:color w:val="000000"/>
                <w:lang w:eastAsia="zh-CN"/>
              </w:rPr>
            </w:pPr>
            <w:r w:rsidRPr="00F44E23">
              <w:rPr>
                <w:rFonts w:cs="Arial"/>
                <w:color w:val="000000"/>
                <w:lang w:eastAsia="zh-CN"/>
              </w:rPr>
              <w:t>High Definition Multimedia Interface</w:t>
            </w:r>
          </w:p>
        </w:tc>
      </w:tr>
      <w:tr w:rsidR="00F44E23" w:rsidRPr="002D70FC" w14:paraId="132DC330" w14:textId="77777777" w:rsidTr="00F44E23">
        <w:trPr>
          <w:trHeight w:val="300"/>
        </w:trPr>
        <w:tc>
          <w:tcPr>
            <w:tcW w:w="726" w:type="pct"/>
            <w:tcBorders>
              <w:top w:val="nil"/>
              <w:left w:val="single" w:sz="4" w:space="0" w:color="auto"/>
              <w:bottom w:val="single" w:sz="4" w:space="0" w:color="auto"/>
              <w:right w:val="single" w:sz="4" w:space="0" w:color="auto"/>
            </w:tcBorders>
            <w:shd w:val="clear" w:color="auto" w:fill="auto"/>
            <w:vAlign w:val="center"/>
            <w:hideMark/>
          </w:tcPr>
          <w:p w14:paraId="3478D782" w14:textId="77777777" w:rsidR="00F44E23" w:rsidRPr="00F44E23" w:rsidRDefault="00F44E23" w:rsidP="00F44E23">
            <w:pPr>
              <w:rPr>
                <w:rFonts w:cs="Arial"/>
                <w:color w:val="000000"/>
                <w:lang w:eastAsia="zh-CN"/>
              </w:rPr>
            </w:pPr>
            <w:r w:rsidRPr="00F44E23">
              <w:rPr>
                <w:rFonts w:cs="Arial"/>
                <w:color w:val="000000"/>
                <w:lang w:eastAsia="zh-CN"/>
              </w:rPr>
              <w:t>IMAC/RD</w:t>
            </w:r>
          </w:p>
        </w:tc>
        <w:tc>
          <w:tcPr>
            <w:tcW w:w="4274" w:type="pct"/>
            <w:tcBorders>
              <w:top w:val="nil"/>
              <w:left w:val="nil"/>
              <w:bottom w:val="single" w:sz="4" w:space="0" w:color="auto"/>
              <w:right w:val="single" w:sz="4" w:space="0" w:color="auto"/>
            </w:tcBorders>
            <w:shd w:val="clear" w:color="auto" w:fill="auto"/>
            <w:vAlign w:val="center"/>
            <w:hideMark/>
          </w:tcPr>
          <w:p w14:paraId="1AF063B4" w14:textId="77777777" w:rsidR="00F44E23" w:rsidRPr="00F44E23" w:rsidRDefault="00F44E23" w:rsidP="00F44E23">
            <w:pPr>
              <w:rPr>
                <w:rFonts w:cs="Arial"/>
                <w:color w:val="000000"/>
                <w:lang w:val="en-US" w:eastAsia="zh-CN"/>
              </w:rPr>
            </w:pPr>
            <w:r w:rsidRPr="00F44E23">
              <w:rPr>
                <w:rFonts w:cs="Arial"/>
                <w:color w:val="000000"/>
                <w:lang w:val="en-US" w:eastAsia="zh-CN"/>
              </w:rPr>
              <w:t>Install, Move, Add, Change/Remove, Destroy</w:t>
            </w:r>
          </w:p>
        </w:tc>
      </w:tr>
      <w:tr w:rsidR="00F44E23" w:rsidRPr="00F44E23" w14:paraId="38ABD3B1" w14:textId="77777777" w:rsidTr="00F44E23">
        <w:trPr>
          <w:trHeight w:val="300"/>
        </w:trPr>
        <w:tc>
          <w:tcPr>
            <w:tcW w:w="726" w:type="pct"/>
            <w:tcBorders>
              <w:top w:val="nil"/>
              <w:left w:val="single" w:sz="4" w:space="0" w:color="auto"/>
              <w:bottom w:val="single" w:sz="4" w:space="0" w:color="auto"/>
              <w:right w:val="single" w:sz="4" w:space="0" w:color="auto"/>
            </w:tcBorders>
            <w:shd w:val="clear" w:color="auto" w:fill="auto"/>
            <w:vAlign w:val="center"/>
            <w:hideMark/>
          </w:tcPr>
          <w:p w14:paraId="5DA5D743" w14:textId="77777777" w:rsidR="00F44E23" w:rsidRPr="00F44E23" w:rsidRDefault="00F44E23" w:rsidP="00F44E23">
            <w:pPr>
              <w:rPr>
                <w:rFonts w:cs="Arial"/>
                <w:color w:val="000000"/>
                <w:lang w:eastAsia="zh-CN"/>
              </w:rPr>
            </w:pPr>
            <w:r w:rsidRPr="00F44E23">
              <w:rPr>
                <w:rFonts w:cs="Arial"/>
                <w:color w:val="000000"/>
                <w:lang w:eastAsia="zh-CN"/>
              </w:rPr>
              <w:t>ISO</w:t>
            </w:r>
          </w:p>
        </w:tc>
        <w:tc>
          <w:tcPr>
            <w:tcW w:w="4274" w:type="pct"/>
            <w:tcBorders>
              <w:top w:val="nil"/>
              <w:left w:val="nil"/>
              <w:bottom w:val="single" w:sz="4" w:space="0" w:color="auto"/>
              <w:right w:val="single" w:sz="4" w:space="0" w:color="auto"/>
            </w:tcBorders>
            <w:shd w:val="clear" w:color="auto" w:fill="auto"/>
            <w:noWrap/>
            <w:vAlign w:val="center"/>
            <w:hideMark/>
          </w:tcPr>
          <w:p w14:paraId="3E40027A" w14:textId="77777777" w:rsidR="00F44E23" w:rsidRPr="00F44E23" w:rsidRDefault="00F44E23" w:rsidP="00F44E23">
            <w:pPr>
              <w:rPr>
                <w:rFonts w:cs="Arial"/>
                <w:color w:val="000000"/>
                <w:lang w:eastAsia="zh-CN"/>
              </w:rPr>
            </w:pPr>
            <w:r w:rsidRPr="00F44E23">
              <w:rPr>
                <w:rFonts w:cs="Arial"/>
                <w:color w:val="000000"/>
                <w:lang w:eastAsia="zh-CN"/>
              </w:rPr>
              <w:t>Internationale Organisation für Normung</w:t>
            </w:r>
          </w:p>
        </w:tc>
      </w:tr>
      <w:tr w:rsidR="00F44E23" w:rsidRPr="00F44E23" w14:paraId="22A4297E" w14:textId="77777777" w:rsidTr="00F44E23">
        <w:trPr>
          <w:trHeight w:val="300"/>
        </w:trPr>
        <w:tc>
          <w:tcPr>
            <w:tcW w:w="726" w:type="pct"/>
            <w:tcBorders>
              <w:top w:val="nil"/>
              <w:left w:val="single" w:sz="4" w:space="0" w:color="auto"/>
              <w:bottom w:val="single" w:sz="4" w:space="0" w:color="auto"/>
              <w:right w:val="single" w:sz="4" w:space="0" w:color="auto"/>
            </w:tcBorders>
            <w:shd w:val="clear" w:color="auto" w:fill="auto"/>
            <w:vAlign w:val="center"/>
            <w:hideMark/>
          </w:tcPr>
          <w:p w14:paraId="32E5112E" w14:textId="77777777" w:rsidR="00F44E23" w:rsidRPr="00F44E23" w:rsidRDefault="00F44E23" w:rsidP="00F44E23">
            <w:pPr>
              <w:rPr>
                <w:rFonts w:cs="Arial"/>
                <w:color w:val="000000"/>
                <w:lang w:eastAsia="zh-CN"/>
              </w:rPr>
            </w:pPr>
            <w:r w:rsidRPr="00F44E23">
              <w:rPr>
                <w:rFonts w:cs="Arial"/>
                <w:color w:val="000000"/>
                <w:lang w:eastAsia="zh-CN"/>
              </w:rPr>
              <w:t>ITIL</w:t>
            </w:r>
          </w:p>
        </w:tc>
        <w:tc>
          <w:tcPr>
            <w:tcW w:w="4274" w:type="pct"/>
            <w:tcBorders>
              <w:top w:val="nil"/>
              <w:left w:val="nil"/>
              <w:bottom w:val="single" w:sz="4" w:space="0" w:color="auto"/>
              <w:right w:val="single" w:sz="4" w:space="0" w:color="auto"/>
            </w:tcBorders>
            <w:shd w:val="clear" w:color="auto" w:fill="auto"/>
            <w:vAlign w:val="center"/>
            <w:hideMark/>
          </w:tcPr>
          <w:p w14:paraId="18D0F06C" w14:textId="77777777" w:rsidR="00F44E23" w:rsidRPr="00F44E23" w:rsidRDefault="00F44E23" w:rsidP="00F44E23">
            <w:pPr>
              <w:rPr>
                <w:rFonts w:cs="Arial"/>
                <w:color w:val="000000"/>
                <w:lang w:eastAsia="zh-CN"/>
              </w:rPr>
            </w:pPr>
            <w:r w:rsidRPr="00F44E23">
              <w:rPr>
                <w:rFonts w:cs="Arial"/>
                <w:color w:val="000000"/>
                <w:lang w:eastAsia="zh-CN"/>
              </w:rPr>
              <w:t>IT Infrastructure Library</w:t>
            </w:r>
          </w:p>
        </w:tc>
      </w:tr>
      <w:tr w:rsidR="00F44E23" w:rsidRPr="002D70FC" w14:paraId="10A106CD" w14:textId="77777777" w:rsidTr="00F44E23">
        <w:trPr>
          <w:trHeight w:val="300"/>
        </w:trPr>
        <w:tc>
          <w:tcPr>
            <w:tcW w:w="726" w:type="pct"/>
            <w:tcBorders>
              <w:top w:val="nil"/>
              <w:left w:val="single" w:sz="4" w:space="0" w:color="auto"/>
              <w:bottom w:val="single" w:sz="4" w:space="0" w:color="auto"/>
              <w:right w:val="single" w:sz="4" w:space="0" w:color="auto"/>
            </w:tcBorders>
            <w:shd w:val="clear" w:color="auto" w:fill="auto"/>
            <w:vAlign w:val="center"/>
            <w:hideMark/>
          </w:tcPr>
          <w:p w14:paraId="0ED87A7A" w14:textId="77777777" w:rsidR="00F44E23" w:rsidRPr="00F44E23" w:rsidRDefault="00F44E23" w:rsidP="00F44E23">
            <w:pPr>
              <w:rPr>
                <w:rFonts w:cs="Arial"/>
                <w:color w:val="000000"/>
                <w:lang w:eastAsia="zh-CN"/>
              </w:rPr>
            </w:pPr>
            <w:r w:rsidRPr="00F44E23">
              <w:rPr>
                <w:rFonts w:cs="Arial"/>
                <w:color w:val="000000"/>
                <w:lang w:eastAsia="zh-CN"/>
              </w:rPr>
              <w:t>ITSM-Suite</w:t>
            </w:r>
          </w:p>
        </w:tc>
        <w:tc>
          <w:tcPr>
            <w:tcW w:w="4274" w:type="pct"/>
            <w:tcBorders>
              <w:top w:val="nil"/>
              <w:left w:val="nil"/>
              <w:bottom w:val="single" w:sz="4" w:space="0" w:color="auto"/>
              <w:right w:val="single" w:sz="4" w:space="0" w:color="auto"/>
            </w:tcBorders>
            <w:shd w:val="clear" w:color="auto" w:fill="auto"/>
            <w:vAlign w:val="center"/>
            <w:hideMark/>
          </w:tcPr>
          <w:p w14:paraId="21DF5A89" w14:textId="77777777" w:rsidR="00F44E23" w:rsidRPr="00F44E23" w:rsidRDefault="00F44E23" w:rsidP="00F44E23">
            <w:pPr>
              <w:rPr>
                <w:rFonts w:cs="Arial"/>
                <w:color w:val="000000"/>
                <w:lang w:val="en-US" w:eastAsia="zh-CN"/>
              </w:rPr>
            </w:pPr>
            <w:r w:rsidRPr="00F44E23">
              <w:rPr>
                <w:rFonts w:cs="Arial"/>
                <w:color w:val="000000"/>
                <w:lang w:val="en-US" w:eastAsia="zh-CN"/>
              </w:rPr>
              <w:t>IT Service Management Suite (Remedy)</w:t>
            </w:r>
          </w:p>
        </w:tc>
      </w:tr>
      <w:tr w:rsidR="00F44E23" w:rsidRPr="00F44E23" w14:paraId="463EEAF9" w14:textId="77777777" w:rsidTr="00F44E23">
        <w:trPr>
          <w:trHeight w:val="300"/>
        </w:trPr>
        <w:tc>
          <w:tcPr>
            <w:tcW w:w="726" w:type="pct"/>
            <w:tcBorders>
              <w:top w:val="nil"/>
              <w:left w:val="single" w:sz="4" w:space="0" w:color="auto"/>
              <w:bottom w:val="single" w:sz="4" w:space="0" w:color="auto"/>
              <w:right w:val="single" w:sz="4" w:space="0" w:color="auto"/>
            </w:tcBorders>
            <w:shd w:val="clear" w:color="auto" w:fill="auto"/>
            <w:vAlign w:val="center"/>
            <w:hideMark/>
          </w:tcPr>
          <w:p w14:paraId="0C8E8F76" w14:textId="77777777" w:rsidR="00F44E23" w:rsidRPr="00F44E23" w:rsidRDefault="00F44E23" w:rsidP="00F44E23">
            <w:pPr>
              <w:rPr>
                <w:rFonts w:cs="Arial"/>
                <w:color w:val="000000"/>
                <w:lang w:eastAsia="zh-CN"/>
              </w:rPr>
            </w:pPr>
            <w:r w:rsidRPr="00F44E23">
              <w:rPr>
                <w:rFonts w:cs="Arial"/>
                <w:color w:val="000000"/>
                <w:lang w:eastAsia="zh-CN"/>
              </w:rPr>
              <w:t>KPI</w:t>
            </w:r>
          </w:p>
        </w:tc>
        <w:tc>
          <w:tcPr>
            <w:tcW w:w="4274" w:type="pct"/>
            <w:tcBorders>
              <w:top w:val="nil"/>
              <w:left w:val="nil"/>
              <w:bottom w:val="single" w:sz="4" w:space="0" w:color="auto"/>
              <w:right w:val="single" w:sz="4" w:space="0" w:color="auto"/>
            </w:tcBorders>
            <w:shd w:val="clear" w:color="auto" w:fill="auto"/>
            <w:vAlign w:val="center"/>
            <w:hideMark/>
          </w:tcPr>
          <w:p w14:paraId="5422630E" w14:textId="77777777" w:rsidR="00F44E23" w:rsidRPr="00F44E23" w:rsidRDefault="00F44E23" w:rsidP="00F44E23">
            <w:pPr>
              <w:rPr>
                <w:rFonts w:cs="Arial"/>
                <w:color w:val="000000"/>
                <w:lang w:eastAsia="zh-CN"/>
              </w:rPr>
            </w:pPr>
            <w:r w:rsidRPr="00F44E23">
              <w:rPr>
                <w:rFonts w:cs="Arial"/>
                <w:color w:val="000000"/>
                <w:lang w:eastAsia="zh-CN"/>
              </w:rPr>
              <w:t>Key Performance Indicator</w:t>
            </w:r>
          </w:p>
        </w:tc>
      </w:tr>
      <w:tr w:rsidR="00F44E23" w:rsidRPr="00F44E23" w14:paraId="74AC5824" w14:textId="77777777" w:rsidTr="00F44E23">
        <w:trPr>
          <w:trHeight w:val="300"/>
        </w:trPr>
        <w:tc>
          <w:tcPr>
            <w:tcW w:w="726" w:type="pct"/>
            <w:tcBorders>
              <w:top w:val="nil"/>
              <w:left w:val="single" w:sz="4" w:space="0" w:color="auto"/>
              <w:bottom w:val="single" w:sz="4" w:space="0" w:color="auto"/>
              <w:right w:val="single" w:sz="4" w:space="0" w:color="auto"/>
            </w:tcBorders>
            <w:shd w:val="clear" w:color="auto" w:fill="auto"/>
            <w:vAlign w:val="center"/>
            <w:hideMark/>
          </w:tcPr>
          <w:p w14:paraId="76C938F5" w14:textId="77777777" w:rsidR="00F44E23" w:rsidRPr="00F44E23" w:rsidRDefault="00F44E23" w:rsidP="00F44E23">
            <w:pPr>
              <w:rPr>
                <w:rFonts w:cs="Arial"/>
                <w:color w:val="000000"/>
                <w:lang w:eastAsia="zh-CN"/>
              </w:rPr>
            </w:pPr>
            <w:r w:rsidRPr="00F44E23">
              <w:rPr>
                <w:rFonts w:cs="Arial"/>
                <w:color w:val="000000"/>
                <w:lang w:eastAsia="zh-CN"/>
              </w:rPr>
              <w:t>Krw/AbfG</w:t>
            </w:r>
          </w:p>
        </w:tc>
        <w:tc>
          <w:tcPr>
            <w:tcW w:w="4274" w:type="pct"/>
            <w:tcBorders>
              <w:top w:val="nil"/>
              <w:left w:val="nil"/>
              <w:bottom w:val="single" w:sz="4" w:space="0" w:color="auto"/>
              <w:right w:val="single" w:sz="4" w:space="0" w:color="auto"/>
            </w:tcBorders>
            <w:shd w:val="clear" w:color="auto" w:fill="auto"/>
            <w:vAlign w:val="center"/>
            <w:hideMark/>
          </w:tcPr>
          <w:p w14:paraId="209AFB6D" w14:textId="77777777" w:rsidR="00F44E23" w:rsidRPr="00F44E23" w:rsidRDefault="00F44E23" w:rsidP="00F44E23">
            <w:pPr>
              <w:rPr>
                <w:rFonts w:cs="Arial"/>
                <w:color w:val="000000"/>
                <w:lang w:eastAsia="zh-CN"/>
              </w:rPr>
            </w:pPr>
            <w:r w:rsidRPr="00F44E23">
              <w:rPr>
                <w:rFonts w:cs="Arial"/>
                <w:color w:val="000000"/>
                <w:lang w:eastAsia="zh-CN"/>
              </w:rPr>
              <w:t>Kreislaufwirtschafts- und Abfallgesetz</w:t>
            </w:r>
          </w:p>
        </w:tc>
      </w:tr>
      <w:tr w:rsidR="00F44E23" w:rsidRPr="00F44E23" w14:paraId="489842C1" w14:textId="77777777" w:rsidTr="00F44E23">
        <w:trPr>
          <w:trHeight w:val="300"/>
        </w:trPr>
        <w:tc>
          <w:tcPr>
            <w:tcW w:w="726" w:type="pct"/>
            <w:tcBorders>
              <w:top w:val="nil"/>
              <w:left w:val="single" w:sz="4" w:space="0" w:color="auto"/>
              <w:bottom w:val="single" w:sz="4" w:space="0" w:color="auto"/>
              <w:right w:val="single" w:sz="4" w:space="0" w:color="auto"/>
            </w:tcBorders>
            <w:shd w:val="clear" w:color="auto" w:fill="auto"/>
            <w:vAlign w:val="center"/>
            <w:hideMark/>
          </w:tcPr>
          <w:p w14:paraId="12BE4B3A" w14:textId="77777777" w:rsidR="00F44E23" w:rsidRPr="00F44E23" w:rsidRDefault="00F44E23" w:rsidP="00F44E23">
            <w:pPr>
              <w:rPr>
                <w:rFonts w:cs="Arial"/>
                <w:color w:val="000000"/>
                <w:lang w:eastAsia="zh-CN"/>
              </w:rPr>
            </w:pPr>
            <w:r w:rsidRPr="00F44E23">
              <w:rPr>
                <w:rFonts w:cs="Arial"/>
                <w:color w:val="000000"/>
                <w:lang w:eastAsia="zh-CN"/>
              </w:rPr>
              <w:t>KVM</w:t>
            </w:r>
          </w:p>
        </w:tc>
        <w:tc>
          <w:tcPr>
            <w:tcW w:w="4274" w:type="pct"/>
            <w:tcBorders>
              <w:top w:val="nil"/>
              <w:left w:val="nil"/>
              <w:bottom w:val="single" w:sz="4" w:space="0" w:color="auto"/>
              <w:right w:val="single" w:sz="4" w:space="0" w:color="auto"/>
            </w:tcBorders>
            <w:shd w:val="clear" w:color="auto" w:fill="auto"/>
            <w:vAlign w:val="center"/>
            <w:hideMark/>
          </w:tcPr>
          <w:p w14:paraId="2958A3FF" w14:textId="77777777" w:rsidR="00F44E23" w:rsidRPr="00F44E23" w:rsidRDefault="00F44E23" w:rsidP="00F44E23">
            <w:pPr>
              <w:rPr>
                <w:rFonts w:cs="Arial"/>
                <w:color w:val="000000"/>
                <w:lang w:eastAsia="zh-CN"/>
              </w:rPr>
            </w:pPr>
            <w:r w:rsidRPr="00F44E23">
              <w:rPr>
                <w:rFonts w:cs="Arial"/>
                <w:color w:val="000000"/>
                <w:lang w:eastAsia="zh-CN"/>
              </w:rPr>
              <w:t>Keyboard Video Mouse</w:t>
            </w:r>
          </w:p>
        </w:tc>
      </w:tr>
      <w:tr w:rsidR="00F44E23" w:rsidRPr="00F44E23" w14:paraId="0AC43436" w14:textId="77777777" w:rsidTr="00F44E23">
        <w:trPr>
          <w:trHeight w:val="300"/>
        </w:trPr>
        <w:tc>
          <w:tcPr>
            <w:tcW w:w="726" w:type="pct"/>
            <w:tcBorders>
              <w:top w:val="nil"/>
              <w:left w:val="single" w:sz="4" w:space="0" w:color="auto"/>
              <w:bottom w:val="single" w:sz="4" w:space="0" w:color="auto"/>
              <w:right w:val="single" w:sz="4" w:space="0" w:color="auto"/>
            </w:tcBorders>
            <w:shd w:val="clear" w:color="auto" w:fill="auto"/>
            <w:vAlign w:val="center"/>
            <w:hideMark/>
          </w:tcPr>
          <w:p w14:paraId="1445CD25" w14:textId="77777777" w:rsidR="00F44E23" w:rsidRPr="00F44E23" w:rsidRDefault="00F44E23" w:rsidP="00F44E23">
            <w:pPr>
              <w:rPr>
                <w:rFonts w:cs="Arial"/>
                <w:color w:val="000000"/>
                <w:lang w:eastAsia="zh-CN"/>
              </w:rPr>
            </w:pPr>
            <w:r w:rsidRPr="00F44E23">
              <w:rPr>
                <w:rFonts w:cs="Arial"/>
                <w:color w:val="000000"/>
                <w:lang w:eastAsia="zh-CN"/>
              </w:rPr>
              <w:t>LCD</w:t>
            </w:r>
          </w:p>
        </w:tc>
        <w:tc>
          <w:tcPr>
            <w:tcW w:w="4274" w:type="pct"/>
            <w:tcBorders>
              <w:top w:val="nil"/>
              <w:left w:val="nil"/>
              <w:bottom w:val="single" w:sz="4" w:space="0" w:color="auto"/>
              <w:right w:val="single" w:sz="4" w:space="0" w:color="auto"/>
            </w:tcBorders>
            <w:shd w:val="clear" w:color="auto" w:fill="auto"/>
            <w:vAlign w:val="center"/>
            <w:hideMark/>
          </w:tcPr>
          <w:p w14:paraId="54DBAE8D" w14:textId="77777777" w:rsidR="00F44E23" w:rsidRPr="00F44E23" w:rsidRDefault="00F44E23" w:rsidP="00F44E23">
            <w:pPr>
              <w:rPr>
                <w:rFonts w:cs="Arial"/>
                <w:color w:val="000000"/>
                <w:lang w:eastAsia="zh-CN"/>
              </w:rPr>
            </w:pPr>
            <w:r w:rsidRPr="00F44E23">
              <w:rPr>
                <w:rFonts w:cs="Arial"/>
                <w:color w:val="000000"/>
                <w:lang w:eastAsia="zh-CN"/>
              </w:rPr>
              <w:t>Flüssigkristallbildschirm</w:t>
            </w:r>
          </w:p>
        </w:tc>
      </w:tr>
      <w:tr w:rsidR="00F44E23" w:rsidRPr="00F44E23" w14:paraId="0D0BD96F" w14:textId="77777777" w:rsidTr="00F44E23">
        <w:trPr>
          <w:trHeight w:val="300"/>
        </w:trPr>
        <w:tc>
          <w:tcPr>
            <w:tcW w:w="726" w:type="pct"/>
            <w:tcBorders>
              <w:top w:val="nil"/>
              <w:left w:val="single" w:sz="4" w:space="0" w:color="auto"/>
              <w:bottom w:val="single" w:sz="4" w:space="0" w:color="auto"/>
              <w:right w:val="single" w:sz="4" w:space="0" w:color="auto"/>
            </w:tcBorders>
            <w:shd w:val="clear" w:color="auto" w:fill="auto"/>
            <w:vAlign w:val="center"/>
            <w:hideMark/>
          </w:tcPr>
          <w:p w14:paraId="2413BF0E" w14:textId="77777777" w:rsidR="00F44E23" w:rsidRPr="00F44E23" w:rsidRDefault="00F44E23" w:rsidP="00F44E23">
            <w:pPr>
              <w:jc w:val="both"/>
              <w:rPr>
                <w:rFonts w:cs="Arial"/>
                <w:color w:val="000000"/>
                <w:lang w:eastAsia="zh-CN"/>
              </w:rPr>
            </w:pPr>
            <w:r w:rsidRPr="00F44E23">
              <w:rPr>
                <w:rFonts w:cs="Arial"/>
                <w:color w:val="000000"/>
                <w:lang w:eastAsia="zh-CN"/>
              </w:rPr>
              <w:t>LV</w:t>
            </w:r>
          </w:p>
        </w:tc>
        <w:tc>
          <w:tcPr>
            <w:tcW w:w="4274" w:type="pct"/>
            <w:tcBorders>
              <w:top w:val="nil"/>
              <w:left w:val="nil"/>
              <w:bottom w:val="single" w:sz="4" w:space="0" w:color="auto"/>
              <w:right w:val="single" w:sz="4" w:space="0" w:color="auto"/>
            </w:tcBorders>
            <w:shd w:val="clear" w:color="auto" w:fill="auto"/>
            <w:vAlign w:val="center"/>
            <w:hideMark/>
          </w:tcPr>
          <w:p w14:paraId="249541D9" w14:textId="77777777" w:rsidR="00F44E23" w:rsidRPr="00F44E23" w:rsidRDefault="00F44E23" w:rsidP="00F44E23">
            <w:pPr>
              <w:rPr>
                <w:rFonts w:cs="Arial"/>
                <w:color w:val="000000"/>
                <w:lang w:eastAsia="zh-CN"/>
              </w:rPr>
            </w:pPr>
            <w:r w:rsidRPr="00F44E23">
              <w:rPr>
                <w:rFonts w:cs="Arial"/>
                <w:color w:val="000000"/>
                <w:lang w:eastAsia="zh-CN"/>
              </w:rPr>
              <w:t>Leistungsverzeichnis</w:t>
            </w:r>
          </w:p>
        </w:tc>
      </w:tr>
      <w:tr w:rsidR="00F44E23" w:rsidRPr="00F44E23" w14:paraId="0F90594C" w14:textId="77777777" w:rsidTr="00F44E23">
        <w:trPr>
          <w:trHeight w:val="300"/>
        </w:trPr>
        <w:tc>
          <w:tcPr>
            <w:tcW w:w="726" w:type="pct"/>
            <w:tcBorders>
              <w:top w:val="nil"/>
              <w:left w:val="single" w:sz="4" w:space="0" w:color="auto"/>
              <w:bottom w:val="single" w:sz="4" w:space="0" w:color="auto"/>
              <w:right w:val="single" w:sz="4" w:space="0" w:color="auto"/>
            </w:tcBorders>
            <w:shd w:val="clear" w:color="auto" w:fill="auto"/>
            <w:vAlign w:val="center"/>
            <w:hideMark/>
          </w:tcPr>
          <w:p w14:paraId="1AA12243" w14:textId="77777777" w:rsidR="00F44E23" w:rsidRPr="00F44E23" w:rsidRDefault="00F44E23" w:rsidP="00F44E23">
            <w:pPr>
              <w:rPr>
                <w:rFonts w:cs="Arial"/>
                <w:color w:val="000000"/>
                <w:lang w:eastAsia="zh-CN"/>
              </w:rPr>
            </w:pPr>
            <w:r w:rsidRPr="00F44E23">
              <w:rPr>
                <w:rFonts w:cs="Arial"/>
                <w:color w:val="000000"/>
                <w:lang w:eastAsia="zh-CN"/>
              </w:rPr>
              <w:t>NGN</w:t>
            </w:r>
          </w:p>
        </w:tc>
        <w:tc>
          <w:tcPr>
            <w:tcW w:w="4274" w:type="pct"/>
            <w:tcBorders>
              <w:top w:val="nil"/>
              <w:left w:val="nil"/>
              <w:bottom w:val="single" w:sz="4" w:space="0" w:color="auto"/>
              <w:right w:val="single" w:sz="4" w:space="0" w:color="auto"/>
            </w:tcBorders>
            <w:shd w:val="clear" w:color="auto" w:fill="auto"/>
            <w:vAlign w:val="center"/>
            <w:hideMark/>
          </w:tcPr>
          <w:p w14:paraId="32AC1AE4" w14:textId="77777777" w:rsidR="00F44E23" w:rsidRPr="00F44E23" w:rsidRDefault="00F44E23" w:rsidP="00F44E23">
            <w:pPr>
              <w:rPr>
                <w:rFonts w:cs="Arial"/>
                <w:color w:val="000000"/>
                <w:lang w:eastAsia="zh-CN"/>
              </w:rPr>
            </w:pPr>
            <w:r w:rsidRPr="00F44E23">
              <w:rPr>
                <w:rFonts w:cs="Arial"/>
                <w:color w:val="000000"/>
                <w:lang w:eastAsia="zh-CN"/>
              </w:rPr>
              <w:t>Next Generation Network</w:t>
            </w:r>
          </w:p>
        </w:tc>
      </w:tr>
      <w:tr w:rsidR="00F44E23" w:rsidRPr="00F44E23" w14:paraId="46CB5575" w14:textId="77777777" w:rsidTr="00F44E23">
        <w:trPr>
          <w:trHeight w:val="300"/>
        </w:trPr>
        <w:tc>
          <w:tcPr>
            <w:tcW w:w="726" w:type="pct"/>
            <w:tcBorders>
              <w:top w:val="nil"/>
              <w:left w:val="single" w:sz="4" w:space="0" w:color="auto"/>
              <w:bottom w:val="single" w:sz="4" w:space="0" w:color="auto"/>
              <w:right w:val="single" w:sz="4" w:space="0" w:color="auto"/>
            </w:tcBorders>
            <w:shd w:val="clear" w:color="auto" w:fill="auto"/>
            <w:vAlign w:val="center"/>
            <w:hideMark/>
          </w:tcPr>
          <w:p w14:paraId="2FBE827D" w14:textId="77777777" w:rsidR="00F44E23" w:rsidRPr="00F44E23" w:rsidRDefault="00F44E23" w:rsidP="00F44E23">
            <w:pPr>
              <w:rPr>
                <w:rFonts w:cs="Arial"/>
                <w:color w:val="000000"/>
                <w:lang w:eastAsia="zh-CN"/>
              </w:rPr>
            </w:pPr>
            <w:r w:rsidRPr="00F44E23">
              <w:rPr>
                <w:rFonts w:cs="Arial"/>
                <w:color w:val="000000"/>
                <w:lang w:eastAsia="zh-CN"/>
              </w:rPr>
              <w:t>NIC</w:t>
            </w:r>
          </w:p>
        </w:tc>
        <w:tc>
          <w:tcPr>
            <w:tcW w:w="4274" w:type="pct"/>
            <w:tcBorders>
              <w:top w:val="nil"/>
              <w:left w:val="nil"/>
              <w:bottom w:val="single" w:sz="4" w:space="0" w:color="auto"/>
              <w:right w:val="single" w:sz="4" w:space="0" w:color="auto"/>
            </w:tcBorders>
            <w:shd w:val="clear" w:color="auto" w:fill="auto"/>
            <w:vAlign w:val="center"/>
            <w:hideMark/>
          </w:tcPr>
          <w:p w14:paraId="3AA0D2FF" w14:textId="77777777" w:rsidR="00F44E23" w:rsidRPr="00F44E23" w:rsidRDefault="00F44E23" w:rsidP="00F44E23">
            <w:pPr>
              <w:rPr>
                <w:rFonts w:cs="Arial"/>
                <w:color w:val="000000"/>
                <w:lang w:eastAsia="zh-CN"/>
              </w:rPr>
            </w:pPr>
            <w:r w:rsidRPr="00F44E23">
              <w:rPr>
                <w:rFonts w:cs="Arial"/>
                <w:color w:val="000000"/>
                <w:lang w:eastAsia="zh-CN"/>
              </w:rPr>
              <w:t>Network Interface Controller</w:t>
            </w:r>
          </w:p>
        </w:tc>
      </w:tr>
      <w:tr w:rsidR="00F44E23" w:rsidRPr="00F44E23" w14:paraId="046A5267" w14:textId="77777777" w:rsidTr="00F44E23">
        <w:trPr>
          <w:trHeight w:val="300"/>
        </w:trPr>
        <w:tc>
          <w:tcPr>
            <w:tcW w:w="726" w:type="pct"/>
            <w:tcBorders>
              <w:top w:val="nil"/>
              <w:left w:val="single" w:sz="4" w:space="0" w:color="auto"/>
              <w:bottom w:val="single" w:sz="4" w:space="0" w:color="auto"/>
              <w:right w:val="single" w:sz="4" w:space="0" w:color="auto"/>
            </w:tcBorders>
            <w:shd w:val="clear" w:color="auto" w:fill="auto"/>
            <w:vAlign w:val="center"/>
            <w:hideMark/>
          </w:tcPr>
          <w:p w14:paraId="019A34A9" w14:textId="77777777" w:rsidR="00F44E23" w:rsidRPr="00F44E23" w:rsidRDefault="00F44E23" w:rsidP="00F44E23">
            <w:pPr>
              <w:rPr>
                <w:rFonts w:cs="Arial"/>
                <w:color w:val="000000"/>
                <w:lang w:eastAsia="zh-CN"/>
              </w:rPr>
            </w:pPr>
            <w:r w:rsidRPr="00F44E23">
              <w:rPr>
                <w:rFonts w:cs="Arial"/>
                <w:color w:val="000000"/>
                <w:lang w:eastAsia="zh-CN"/>
              </w:rPr>
              <w:t>OEM</w:t>
            </w:r>
          </w:p>
        </w:tc>
        <w:tc>
          <w:tcPr>
            <w:tcW w:w="4274" w:type="pct"/>
            <w:tcBorders>
              <w:top w:val="nil"/>
              <w:left w:val="nil"/>
              <w:bottom w:val="single" w:sz="4" w:space="0" w:color="auto"/>
              <w:right w:val="single" w:sz="4" w:space="0" w:color="auto"/>
            </w:tcBorders>
            <w:shd w:val="clear" w:color="auto" w:fill="auto"/>
            <w:vAlign w:val="center"/>
            <w:hideMark/>
          </w:tcPr>
          <w:p w14:paraId="13E2F1FE" w14:textId="77777777" w:rsidR="00F44E23" w:rsidRPr="00F44E23" w:rsidRDefault="00F44E23" w:rsidP="00F44E23">
            <w:pPr>
              <w:rPr>
                <w:rFonts w:cs="Arial"/>
                <w:color w:val="000000"/>
                <w:lang w:eastAsia="zh-CN"/>
              </w:rPr>
            </w:pPr>
            <w:r w:rsidRPr="00F44E23">
              <w:rPr>
                <w:rFonts w:cs="Arial"/>
                <w:color w:val="000000"/>
                <w:lang w:eastAsia="zh-CN"/>
              </w:rPr>
              <w:t>Original Equipment Manufacturer</w:t>
            </w:r>
          </w:p>
        </w:tc>
      </w:tr>
      <w:tr w:rsidR="00F44E23" w:rsidRPr="00F44E23" w14:paraId="715E31FD" w14:textId="77777777" w:rsidTr="00F44E23">
        <w:trPr>
          <w:trHeight w:val="300"/>
        </w:trPr>
        <w:tc>
          <w:tcPr>
            <w:tcW w:w="726" w:type="pct"/>
            <w:tcBorders>
              <w:top w:val="nil"/>
              <w:left w:val="single" w:sz="4" w:space="0" w:color="auto"/>
              <w:bottom w:val="single" w:sz="4" w:space="0" w:color="auto"/>
              <w:right w:val="single" w:sz="4" w:space="0" w:color="auto"/>
            </w:tcBorders>
            <w:shd w:val="clear" w:color="auto" w:fill="auto"/>
            <w:vAlign w:val="center"/>
            <w:hideMark/>
          </w:tcPr>
          <w:p w14:paraId="7DE7F013" w14:textId="77777777" w:rsidR="00F44E23" w:rsidRPr="00F44E23" w:rsidRDefault="00F44E23" w:rsidP="00F44E23">
            <w:pPr>
              <w:rPr>
                <w:rFonts w:cs="Arial"/>
                <w:color w:val="000000"/>
                <w:lang w:eastAsia="zh-CN"/>
              </w:rPr>
            </w:pPr>
            <w:r w:rsidRPr="00F44E23">
              <w:rPr>
                <w:rFonts w:cs="Arial"/>
                <w:color w:val="000000"/>
                <w:lang w:eastAsia="zh-CN"/>
              </w:rPr>
              <w:t>PC</w:t>
            </w:r>
          </w:p>
        </w:tc>
        <w:tc>
          <w:tcPr>
            <w:tcW w:w="4274" w:type="pct"/>
            <w:tcBorders>
              <w:top w:val="nil"/>
              <w:left w:val="nil"/>
              <w:bottom w:val="single" w:sz="4" w:space="0" w:color="auto"/>
              <w:right w:val="single" w:sz="4" w:space="0" w:color="auto"/>
            </w:tcBorders>
            <w:shd w:val="clear" w:color="auto" w:fill="auto"/>
            <w:vAlign w:val="center"/>
            <w:hideMark/>
          </w:tcPr>
          <w:p w14:paraId="45F2095E" w14:textId="77777777" w:rsidR="00F44E23" w:rsidRPr="00F44E23" w:rsidRDefault="00F44E23" w:rsidP="00F44E23">
            <w:pPr>
              <w:rPr>
                <w:rFonts w:cs="Arial"/>
                <w:color w:val="000000"/>
                <w:lang w:eastAsia="zh-CN"/>
              </w:rPr>
            </w:pPr>
            <w:r w:rsidRPr="00F44E23">
              <w:rPr>
                <w:rFonts w:cs="Arial"/>
                <w:color w:val="000000"/>
                <w:lang w:eastAsia="zh-CN"/>
              </w:rPr>
              <w:t>Personal Computer</w:t>
            </w:r>
          </w:p>
        </w:tc>
      </w:tr>
      <w:tr w:rsidR="00F44E23" w:rsidRPr="00F44E23" w14:paraId="2B04646F" w14:textId="77777777" w:rsidTr="00F44E23">
        <w:trPr>
          <w:trHeight w:val="300"/>
        </w:trPr>
        <w:tc>
          <w:tcPr>
            <w:tcW w:w="726" w:type="pct"/>
            <w:tcBorders>
              <w:top w:val="nil"/>
              <w:left w:val="single" w:sz="4" w:space="0" w:color="auto"/>
              <w:bottom w:val="single" w:sz="4" w:space="0" w:color="auto"/>
              <w:right w:val="single" w:sz="4" w:space="0" w:color="auto"/>
            </w:tcBorders>
            <w:shd w:val="clear" w:color="auto" w:fill="auto"/>
            <w:vAlign w:val="center"/>
            <w:hideMark/>
          </w:tcPr>
          <w:p w14:paraId="45B0A4C1" w14:textId="77777777" w:rsidR="00F44E23" w:rsidRPr="00F44E23" w:rsidRDefault="00F44E23" w:rsidP="00F44E23">
            <w:pPr>
              <w:rPr>
                <w:rFonts w:cs="Arial"/>
                <w:color w:val="000000"/>
                <w:lang w:eastAsia="zh-CN"/>
              </w:rPr>
            </w:pPr>
            <w:r w:rsidRPr="00F44E23">
              <w:rPr>
                <w:rFonts w:cs="Arial"/>
                <w:color w:val="000000"/>
                <w:lang w:eastAsia="zh-CN"/>
              </w:rPr>
              <w:t>PDF</w:t>
            </w:r>
          </w:p>
        </w:tc>
        <w:tc>
          <w:tcPr>
            <w:tcW w:w="4274" w:type="pct"/>
            <w:tcBorders>
              <w:top w:val="nil"/>
              <w:left w:val="nil"/>
              <w:bottom w:val="single" w:sz="4" w:space="0" w:color="auto"/>
              <w:right w:val="single" w:sz="4" w:space="0" w:color="auto"/>
            </w:tcBorders>
            <w:shd w:val="clear" w:color="auto" w:fill="auto"/>
            <w:vAlign w:val="center"/>
            <w:hideMark/>
          </w:tcPr>
          <w:p w14:paraId="24AD64E5" w14:textId="77777777" w:rsidR="00F44E23" w:rsidRPr="00F44E23" w:rsidRDefault="00F44E23" w:rsidP="00F44E23">
            <w:pPr>
              <w:rPr>
                <w:rFonts w:cs="Arial"/>
                <w:color w:val="000000"/>
                <w:lang w:eastAsia="zh-CN"/>
              </w:rPr>
            </w:pPr>
            <w:r w:rsidRPr="00F44E23">
              <w:rPr>
                <w:rFonts w:cs="Arial"/>
                <w:color w:val="000000"/>
                <w:lang w:eastAsia="zh-CN"/>
              </w:rPr>
              <w:t>Portable Document Format</w:t>
            </w:r>
          </w:p>
        </w:tc>
      </w:tr>
      <w:tr w:rsidR="00F44E23" w:rsidRPr="00F44E23" w14:paraId="3146BEC7" w14:textId="77777777" w:rsidTr="00F44E23">
        <w:trPr>
          <w:trHeight w:val="300"/>
        </w:trPr>
        <w:tc>
          <w:tcPr>
            <w:tcW w:w="726" w:type="pct"/>
            <w:tcBorders>
              <w:top w:val="nil"/>
              <w:left w:val="single" w:sz="4" w:space="0" w:color="auto"/>
              <w:bottom w:val="single" w:sz="4" w:space="0" w:color="auto"/>
              <w:right w:val="single" w:sz="4" w:space="0" w:color="auto"/>
            </w:tcBorders>
            <w:shd w:val="clear" w:color="auto" w:fill="auto"/>
            <w:vAlign w:val="center"/>
            <w:hideMark/>
          </w:tcPr>
          <w:p w14:paraId="628DB57D" w14:textId="77777777" w:rsidR="00F44E23" w:rsidRPr="00F44E23" w:rsidRDefault="00F44E23" w:rsidP="00F44E23">
            <w:pPr>
              <w:rPr>
                <w:rFonts w:cs="Arial"/>
                <w:color w:val="000000"/>
                <w:lang w:eastAsia="zh-CN"/>
              </w:rPr>
            </w:pPr>
            <w:r w:rsidRPr="00F44E23">
              <w:rPr>
                <w:rFonts w:cs="Arial"/>
                <w:color w:val="000000"/>
                <w:lang w:eastAsia="zh-CN"/>
              </w:rPr>
              <w:t>PXE</w:t>
            </w:r>
          </w:p>
        </w:tc>
        <w:tc>
          <w:tcPr>
            <w:tcW w:w="4274" w:type="pct"/>
            <w:tcBorders>
              <w:top w:val="nil"/>
              <w:left w:val="nil"/>
              <w:bottom w:val="single" w:sz="4" w:space="0" w:color="auto"/>
              <w:right w:val="single" w:sz="4" w:space="0" w:color="auto"/>
            </w:tcBorders>
            <w:shd w:val="clear" w:color="auto" w:fill="auto"/>
            <w:vAlign w:val="center"/>
            <w:hideMark/>
          </w:tcPr>
          <w:p w14:paraId="71785AF8" w14:textId="77777777" w:rsidR="00F44E23" w:rsidRPr="00F44E23" w:rsidRDefault="00F44E23" w:rsidP="00F44E23">
            <w:pPr>
              <w:rPr>
                <w:rFonts w:cs="Arial"/>
                <w:color w:val="000000"/>
                <w:lang w:eastAsia="zh-CN"/>
              </w:rPr>
            </w:pPr>
            <w:r w:rsidRPr="00F44E23">
              <w:rPr>
                <w:rFonts w:cs="Arial"/>
                <w:color w:val="000000"/>
                <w:lang w:eastAsia="zh-CN"/>
              </w:rPr>
              <w:t>Preboot Execution Environment</w:t>
            </w:r>
          </w:p>
        </w:tc>
      </w:tr>
      <w:tr w:rsidR="00F44E23" w:rsidRPr="00F44E23" w14:paraId="2621E317" w14:textId="77777777" w:rsidTr="00F44E23">
        <w:trPr>
          <w:trHeight w:val="300"/>
        </w:trPr>
        <w:tc>
          <w:tcPr>
            <w:tcW w:w="726" w:type="pct"/>
            <w:tcBorders>
              <w:top w:val="nil"/>
              <w:left w:val="single" w:sz="4" w:space="0" w:color="auto"/>
              <w:bottom w:val="single" w:sz="4" w:space="0" w:color="auto"/>
              <w:right w:val="single" w:sz="4" w:space="0" w:color="auto"/>
            </w:tcBorders>
            <w:shd w:val="clear" w:color="auto" w:fill="auto"/>
            <w:vAlign w:val="center"/>
            <w:hideMark/>
          </w:tcPr>
          <w:p w14:paraId="02119451" w14:textId="77777777" w:rsidR="00F44E23" w:rsidRPr="00F44E23" w:rsidRDefault="00F44E23" w:rsidP="00F44E23">
            <w:pPr>
              <w:rPr>
                <w:rFonts w:cs="Arial"/>
                <w:color w:val="000000"/>
                <w:lang w:eastAsia="zh-CN"/>
              </w:rPr>
            </w:pPr>
            <w:r w:rsidRPr="00F44E23">
              <w:rPr>
                <w:rFonts w:cs="Arial"/>
                <w:color w:val="000000"/>
                <w:lang w:eastAsia="zh-CN"/>
              </w:rPr>
              <w:t>RDP</w:t>
            </w:r>
          </w:p>
        </w:tc>
        <w:tc>
          <w:tcPr>
            <w:tcW w:w="4274" w:type="pct"/>
            <w:tcBorders>
              <w:top w:val="nil"/>
              <w:left w:val="nil"/>
              <w:bottom w:val="single" w:sz="4" w:space="0" w:color="auto"/>
              <w:right w:val="single" w:sz="4" w:space="0" w:color="auto"/>
            </w:tcBorders>
            <w:shd w:val="clear" w:color="auto" w:fill="auto"/>
            <w:vAlign w:val="center"/>
            <w:hideMark/>
          </w:tcPr>
          <w:p w14:paraId="7773877E" w14:textId="77777777" w:rsidR="00F44E23" w:rsidRPr="00F44E23" w:rsidRDefault="00F44E23" w:rsidP="00F44E23">
            <w:pPr>
              <w:rPr>
                <w:rFonts w:cs="Arial"/>
                <w:color w:val="000000"/>
                <w:lang w:eastAsia="zh-CN"/>
              </w:rPr>
            </w:pPr>
            <w:r w:rsidRPr="00F44E23">
              <w:rPr>
                <w:rFonts w:cs="Arial"/>
                <w:color w:val="000000"/>
                <w:lang w:eastAsia="zh-CN"/>
              </w:rPr>
              <w:t>Remote Desktop Protocol</w:t>
            </w:r>
          </w:p>
        </w:tc>
      </w:tr>
      <w:tr w:rsidR="00F44E23" w:rsidRPr="00F44E23" w14:paraId="2B1FCE27" w14:textId="77777777" w:rsidTr="00F44E23">
        <w:trPr>
          <w:trHeight w:val="300"/>
        </w:trPr>
        <w:tc>
          <w:tcPr>
            <w:tcW w:w="726" w:type="pct"/>
            <w:tcBorders>
              <w:top w:val="nil"/>
              <w:left w:val="single" w:sz="4" w:space="0" w:color="auto"/>
              <w:bottom w:val="single" w:sz="4" w:space="0" w:color="auto"/>
              <w:right w:val="single" w:sz="4" w:space="0" w:color="auto"/>
            </w:tcBorders>
            <w:shd w:val="clear" w:color="auto" w:fill="auto"/>
            <w:vAlign w:val="center"/>
            <w:hideMark/>
          </w:tcPr>
          <w:p w14:paraId="7D11AC90" w14:textId="77777777" w:rsidR="00F44E23" w:rsidRPr="00F44E23" w:rsidRDefault="00F44E23" w:rsidP="00F44E23">
            <w:pPr>
              <w:rPr>
                <w:rFonts w:cs="Arial"/>
                <w:color w:val="000000"/>
                <w:lang w:eastAsia="zh-CN"/>
              </w:rPr>
            </w:pPr>
            <w:r w:rsidRPr="00F44E23">
              <w:rPr>
                <w:rFonts w:cs="Arial"/>
                <w:color w:val="000000"/>
                <w:lang w:eastAsia="zh-CN"/>
              </w:rPr>
              <w:t>RoHS</w:t>
            </w:r>
          </w:p>
        </w:tc>
        <w:tc>
          <w:tcPr>
            <w:tcW w:w="4274" w:type="pct"/>
            <w:tcBorders>
              <w:top w:val="nil"/>
              <w:left w:val="nil"/>
              <w:bottom w:val="single" w:sz="4" w:space="0" w:color="auto"/>
              <w:right w:val="single" w:sz="4" w:space="0" w:color="auto"/>
            </w:tcBorders>
            <w:shd w:val="clear" w:color="auto" w:fill="auto"/>
            <w:vAlign w:val="center"/>
            <w:hideMark/>
          </w:tcPr>
          <w:p w14:paraId="2A160DE5" w14:textId="77777777" w:rsidR="00F44E23" w:rsidRPr="00F44E23" w:rsidRDefault="00F44E23" w:rsidP="00F44E23">
            <w:pPr>
              <w:rPr>
                <w:rFonts w:cs="Arial"/>
                <w:color w:val="000000"/>
                <w:lang w:eastAsia="zh-CN"/>
              </w:rPr>
            </w:pPr>
            <w:r w:rsidRPr="00F44E23">
              <w:rPr>
                <w:rFonts w:cs="Arial"/>
                <w:color w:val="000000"/>
                <w:lang w:eastAsia="zh-CN"/>
              </w:rPr>
              <w:t>Richtlinie zur Beschränkung der Verwendung bestimmter gefährlicher Stoffe</w:t>
            </w:r>
          </w:p>
        </w:tc>
      </w:tr>
      <w:tr w:rsidR="00F44E23" w:rsidRPr="00F44E23" w14:paraId="277F74A0" w14:textId="77777777" w:rsidTr="00F44E23">
        <w:trPr>
          <w:trHeight w:val="300"/>
        </w:trPr>
        <w:tc>
          <w:tcPr>
            <w:tcW w:w="726" w:type="pct"/>
            <w:tcBorders>
              <w:top w:val="nil"/>
              <w:left w:val="single" w:sz="4" w:space="0" w:color="auto"/>
              <w:bottom w:val="single" w:sz="4" w:space="0" w:color="auto"/>
              <w:right w:val="single" w:sz="4" w:space="0" w:color="auto"/>
            </w:tcBorders>
            <w:shd w:val="clear" w:color="auto" w:fill="auto"/>
            <w:vAlign w:val="center"/>
            <w:hideMark/>
          </w:tcPr>
          <w:p w14:paraId="7E347E56" w14:textId="77777777" w:rsidR="00F44E23" w:rsidRPr="00F44E23" w:rsidRDefault="00F44E23" w:rsidP="00F44E23">
            <w:pPr>
              <w:rPr>
                <w:rFonts w:cs="Arial"/>
                <w:color w:val="000000"/>
                <w:lang w:eastAsia="zh-CN"/>
              </w:rPr>
            </w:pPr>
            <w:r w:rsidRPr="00F44E23">
              <w:rPr>
                <w:rFonts w:cs="Arial"/>
                <w:color w:val="000000"/>
                <w:lang w:eastAsia="zh-CN"/>
              </w:rPr>
              <w:t>RPE2</w:t>
            </w:r>
          </w:p>
        </w:tc>
        <w:tc>
          <w:tcPr>
            <w:tcW w:w="4274" w:type="pct"/>
            <w:tcBorders>
              <w:top w:val="nil"/>
              <w:left w:val="nil"/>
              <w:bottom w:val="single" w:sz="4" w:space="0" w:color="auto"/>
              <w:right w:val="single" w:sz="4" w:space="0" w:color="auto"/>
            </w:tcBorders>
            <w:shd w:val="clear" w:color="auto" w:fill="auto"/>
            <w:vAlign w:val="center"/>
            <w:hideMark/>
          </w:tcPr>
          <w:p w14:paraId="3EDFB715" w14:textId="77777777" w:rsidR="00F44E23" w:rsidRPr="00F44E23" w:rsidRDefault="00F44E23" w:rsidP="00F44E23">
            <w:pPr>
              <w:rPr>
                <w:rFonts w:cs="Arial"/>
                <w:color w:val="000000"/>
                <w:lang w:eastAsia="zh-CN"/>
              </w:rPr>
            </w:pPr>
            <w:r w:rsidRPr="00F44E23">
              <w:rPr>
                <w:rFonts w:cs="Arial"/>
                <w:color w:val="000000"/>
                <w:lang w:eastAsia="zh-CN"/>
              </w:rPr>
              <w:t>Relative Performance Estimate Version 2</w:t>
            </w:r>
          </w:p>
        </w:tc>
      </w:tr>
      <w:tr w:rsidR="00F44E23" w:rsidRPr="00F44E23" w14:paraId="42FFF021" w14:textId="77777777" w:rsidTr="00F44E23">
        <w:trPr>
          <w:trHeight w:val="300"/>
        </w:trPr>
        <w:tc>
          <w:tcPr>
            <w:tcW w:w="726" w:type="pct"/>
            <w:tcBorders>
              <w:top w:val="nil"/>
              <w:left w:val="single" w:sz="4" w:space="0" w:color="auto"/>
              <w:bottom w:val="single" w:sz="4" w:space="0" w:color="auto"/>
              <w:right w:val="single" w:sz="4" w:space="0" w:color="auto"/>
            </w:tcBorders>
            <w:shd w:val="clear" w:color="auto" w:fill="auto"/>
            <w:vAlign w:val="center"/>
            <w:hideMark/>
          </w:tcPr>
          <w:p w14:paraId="5FA9E95A" w14:textId="77777777" w:rsidR="00F44E23" w:rsidRPr="00F44E23" w:rsidRDefault="00F44E23" w:rsidP="00F44E23">
            <w:pPr>
              <w:rPr>
                <w:rFonts w:cs="Arial"/>
                <w:color w:val="000000"/>
                <w:lang w:eastAsia="zh-CN"/>
              </w:rPr>
            </w:pPr>
            <w:r w:rsidRPr="00F44E23">
              <w:rPr>
                <w:rFonts w:cs="Arial"/>
                <w:color w:val="000000"/>
                <w:lang w:eastAsia="zh-CN"/>
              </w:rPr>
              <w:t>RPF</w:t>
            </w:r>
          </w:p>
        </w:tc>
        <w:tc>
          <w:tcPr>
            <w:tcW w:w="4274" w:type="pct"/>
            <w:tcBorders>
              <w:top w:val="nil"/>
              <w:left w:val="nil"/>
              <w:bottom w:val="single" w:sz="4" w:space="0" w:color="auto"/>
              <w:right w:val="single" w:sz="4" w:space="0" w:color="auto"/>
            </w:tcBorders>
            <w:shd w:val="clear" w:color="auto" w:fill="auto"/>
            <w:vAlign w:val="center"/>
            <w:hideMark/>
          </w:tcPr>
          <w:p w14:paraId="146A09A0" w14:textId="77777777" w:rsidR="00F44E23" w:rsidRPr="00F44E23" w:rsidRDefault="00F44E23" w:rsidP="00F44E23">
            <w:pPr>
              <w:rPr>
                <w:rFonts w:cs="Arial"/>
                <w:color w:val="000000"/>
                <w:lang w:eastAsia="zh-CN"/>
              </w:rPr>
            </w:pPr>
            <w:r w:rsidRPr="00F44E23">
              <w:rPr>
                <w:rFonts w:cs="Arial"/>
                <w:color w:val="000000"/>
                <w:lang w:eastAsia="zh-CN"/>
              </w:rPr>
              <w:t>Relativer Performance Faktor</w:t>
            </w:r>
          </w:p>
        </w:tc>
      </w:tr>
      <w:tr w:rsidR="00F44E23" w:rsidRPr="00F44E23" w14:paraId="5ACCF1EA" w14:textId="77777777" w:rsidTr="00F44E23">
        <w:trPr>
          <w:trHeight w:val="300"/>
        </w:trPr>
        <w:tc>
          <w:tcPr>
            <w:tcW w:w="726" w:type="pct"/>
            <w:tcBorders>
              <w:top w:val="nil"/>
              <w:left w:val="single" w:sz="4" w:space="0" w:color="auto"/>
              <w:bottom w:val="single" w:sz="4" w:space="0" w:color="auto"/>
              <w:right w:val="single" w:sz="4" w:space="0" w:color="auto"/>
            </w:tcBorders>
            <w:shd w:val="clear" w:color="auto" w:fill="auto"/>
            <w:vAlign w:val="center"/>
            <w:hideMark/>
          </w:tcPr>
          <w:p w14:paraId="6FABF3E2" w14:textId="77777777" w:rsidR="00F44E23" w:rsidRPr="00F44E23" w:rsidRDefault="00F44E23" w:rsidP="00F44E23">
            <w:pPr>
              <w:rPr>
                <w:rFonts w:cs="Arial"/>
                <w:color w:val="000000"/>
                <w:lang w:eastAsia="zh-CN"/>
              </w:rPr>
            </w:pPr>
            <w:r w:rsidRPr="00F44E23">
              <w:rPr>
                <w:rFonts w:cs="Arial"/>
                <w:color w:val="000000"/>
                <w:lang w:eastAsia="zh-CN"/>
              </w:rPr>
              <w:t>RPO</w:t>
            </w:r>
          </w:p>
        </w:tc>
        <w:tc>
          <w:tcPr>
            <w:tcW w:w="4274" w:type="pct"/>
            <w:tcBorders>
              <w:top w:val="nil"/>
              <w:left w:val="nil"/>
              <w:bottom w:val="single" w:sz="4" w:space="0" w:color="auto"/>
              <w:right w:val="single" w:sz="4" w:space="0" w:color="auto"/>
            </w:tcBorders>
            <w:shd w:val="clear" w:color="auto" w:fill="auto"/>
            <w:vAlign w:val="center"/>
            <w:hideMark/>
          </w:tcPr>
          <w:p w14:paraId="32B81366" w14:textId="77777777" w:rsidR="00F44E23" w:rsidRPr="00F44E23" w:rsidRDefault="00F44E23" w:rsidP="00F44E23">
            <w:pPr>
              <w:rPr>
                <w:rFonts w:cs="Arial"/>
                <w:color w:val="000000"/>
                <w:lang w:eastAsia="zh-CN"/>
              </w:rPr>
            </w:pPr>
            <w:r w:rsidRPr="00F44E23">
              <w:rPr>
                <w:rFonts w:cs="Arial"/>
                <w:color w:val="000000"/>
                <w:lang w:eastAsia="zh-CN"/>
              </w:rPr>
              <w:t>Recovery Point Object</w:t>
            </w:r>
          </w:p>
        </w:tc>
      </w:tr>
      <w:tr w:rsidR="00F44E23" w:rsidRPr="00F44E23" w14:paraId="10441431" w14:textId="77777777" w:rsidTr="00F44E23">
        <w:trPr>
          <w:trHeight w:val="300"/>
        </w:trPr>
        <w:tc>
          <w:tcPr>
            <w:tcW w:w="726" w:type="pct"/>
            <w:tcBorders>
              <w:top w:val="nil"/>
              <w:left w:val="single" w:sz="4" w:space="0" w:color="auto"/>
              <w:bottom w:val="single" w:sz="4" w:space="0" w:color="auto"/>
              <w:right w:val="single" w:sz="4" w:space="0" w:color="auto"/>
            </w:tcBorders>
            <w:shd w:val="clear" w:color="auto" w:fill="auto"/>
            <w:vAlign w:val="center"/>
            <w:hideMark/>
          </w:tcPr>
          <w:p w14:paraId="03699140" w14:textId="77777777" w:rsidR="00F44E23" w:rsidRPr="00F44E23" w:rsidRDefault="00F44E23" w:rsidP="00F44E23">
            <w:pPr>
              <w:rPr>
                <w:rFonts w:cs="Arial"/>
                <w:color w:val="000000"/>
                <w:lang w:eastAsia="zh-CN"/>
              </w:rPr>
            </w:pPr>
            <w:r w:rsidRPr="00F44E23">
              <w:rPr>
                <w:rFonts w:cs="Arial"/>
                <w:color w:val="000000"/>
                <w:lang w:eastAsia="zh-CN"/>
              </w:rPr>
              <w:t>RTO</w:t>
            </w:r>
          </w:p>
        </w:tc>
        <w:tc>
          <w:tcPr>
            <w:tcW w:w="4274" w:type="pct"/>
            <w:tcBorders>
              <w:top w:val="nil"/>
              <w:left w:val="nil"/>
              <w:bottom w:val="single" w:sz="4" w:space="0" w:color="auto"/>
              <w:right w:val="single" w:sz="4" w:space="0" w:color="auto"/>
            </w:tcBorders>
            <w:shd w:val="clear" w:color="auto" w:fill="auto"/>
            <w:vAlign w:val="center"/>
            <w:hideMark/>
          </w:tcPr>
          <w:p w14:paraId="03F605AB" w14:textId="77777777" w:rsidR="00F44E23" w:rsidRPr="00F44E23" w:rsidRDefault="00F44E23" w:rsidP="00F44E23">
            <w:pPr>
              <w:rPr>
                <w:rFonts w:cs="Arial"/>
                <w:color w:val="000000"/>
                <w:lang w:eastAsia="zh-CN"/>
              </w:rPr>
            </w:pPr>
            <w:r w:rsidRPr="00F44E23">
              <w:rPr>
                <w:rFonts w:cs="Arial"/>
                <w:color w:val="000000"/>
                <w:lang w:eastAsia="zh-CN"/>
              </w:rPr>
              <w:t>Recovery Time Object</w:t>
            </w:r>
          </w:p>
        </w:tc>
      </w:tr>
      <w:tr w:rsidR="00F44E23" w:rsidRPr="00F44E23" w14:paraId="67EBDE2E" w14:textId="77777777" w:rsidTr="00F44E23">
        <w:trPr>
          <w:trHeight w:val="300"/>
        </w:trPr>
        <w:tc>
          <w:tcPr>
            <w:tcW w:w="726" w:type="pct"/>
            <w:tcBorders>
              <w:top w:val="nil"/>
              <w:left w:val="single" w:sz="4" w:space="0" w:color="auto"/>
              <w:bottom w:val="single" w:sz="4" w:space="0" w:color="auto"/>
              <w:right w:val="single" w:sz="4" w:space="0" w:color="auto"/>
            </w:tcBorders>
            <w:shd w:val="clear" w:color="auto" w:fill="auto"/>
            <w:vAlign w:val="center"/>
            <w:hideMark/>
          </w:tcPr>
          <w:p w14:paraId="1EC74F94" w14:textId="77777777" w:rsidR="00F44E23" w:rsidRPr="00F44E23" w:rsidRDefault="00F44E23" w:rsidP="00F44E23">
            <w:pPr>
              <w:rPr>
                <w:rFonts w:cs="Arial"/>
                <w:color w:val="000000"/>
                <w:lang w:eastAsia="zh-CN"/>
              </w:rPr>
            </w:pPr>
            <w:r w:rsidRPr="00F44E23">
              <w:rPr>
                <w:rFonts w:cs="Arial"/>
                <w:color w:val="000000"/>
                <w:lang w:eastAsia="zh-CN"/>
              </w:rPr>
              <w:t>S-ATA</w:t>
            </w:r>
          </w:p>
        </w:tc>
        <w:tc>
          <w:tcPr>
            <w:tcW w:w="4274" w:type="pct"/>
            <w:tcBorders>
              <w:top w:val="nil"/>
              <w:left w:val="nil"/>
              <w:bottom w:val="single" w:sz="4" w:space="0" w:color="auto"/>
              <w:right w:val="single" w:sz="4" w:space="0" w:color="auto"/>
            </w:tcBorders>
            <w:shd w:val="clear" w:color="auto" w:fill="auto"/>
            <w:vAlign w:val="center"/>
            <w:hideMark/>
          </w:tcPr>
          <w:p w14:paraId="5F44A7F2" w14:textId="77777777" w:rsidR="00F44E23" w:rsidRPr="00F44E23" w:rsidRDefault="00F44E23" w:rsidP="00F44E23">
            <w:pPr>
              <w:rPr>
                <w:rFonts w:cs="Arial"/>
                <w:color w:val="000000"/>
                <w:lang w:eastAsia="zh-CN"/>
              </w:rPr>
            </w:pPr>
            <w:r w:rsidRPr="00F44E23">
              <w:rPr>
                <w:rFonts w:cs="Arial"/>
                <w:color w:val="000000"/>
                <w:lang w:eastAsia="zh-CN"/>
              </w:rPr>
              <w:t>Serial Advanced Technology Attachment</w:t>
            </w:r>
          </w:p>
        </w:tc>
      </w:tr>
      <w:tr w:rsidR="00F44E23" w:rsidRPr="00F44E23" w14:paraId="44F3895C" w14:textId="77777777" w:rsidTr="00F44E23">
        <w:trPr>
          <w:trHeight w:val="300"/>
        </w:trPr>
        <w:tc>
          <w:tcPr>
            <w:tcW w:w="726" w:type="pct"/>
            <w:tcBorders>
              <w:top w:val="nil"/>
              <w:left w:val="single" w:sz="4" w:space="0" w:color="auto"/>
              <w:bottom w:val="single" w:sz="4" w:space="0" w:color="auto"/>
              <w:right w:val="single" w:sz="4" w:space="0" w:color="auto"/>
            </w:tcBorders>
            <w:shd w:val="clear" w:color="auto" w:fill="auto"/>
            <w:vAlign w:val="center"/>
            <w:hideMark/>
          </w:tcPr>
          <w:p w14:paraId="5EB780CC" w14:textId="77777777" w:rsidR="00F44E23" w:rsidRPr="00F44E23" w:rsidRDefault="00F44E23" w:rsidP="00F44E23">
            <w:pPr>
              <w:rPr>
                <w:rFonts w:cs="Arial"/>
                <w:color w:val="000000"/>
                <w:lang w:eastAsia="zh-CN"/>
              </w:rPr>
            </w:pPr>
            <w:r w:rsidRPr="00F44E23">
              <w:rPr>
                <w:rFonts w:cs="Arial"/>
                <w:color w:val="000000"/>
                <w:lang w:eastAsia="zh-CN"/>
              </w:rPr>
              <w:t>SCCM</w:t>
            </w:r>
          </w:p>
        </w:tc>
        <w:tc>
          <w:tcPr>
            <w:tcW w:w="4274" w:type="pct"/>
            <w:tcBorders>
              <w:top w:val="nil"/>
              <w:left w:val="nil"/>
              <w:bottom w:val="single" w:sz="4" w:space="0" w:color="auto"/>
              <w:right w:val="single" w:sz="4" w:space="0" w:color="auto"/>
            </w:tcBorders>
            <w:shd w:val="clear" w:color="auto" w:fill="auto"/>
            <w:vAlign w:val="center"/>
            <w:hideMark/>
          </w:tcPr>
          <w:p w14:paraId="40D4F624" w14:textId="77777777" w:rsidR="00F44E23" w:rsidRPr="00F44E23" w:rsidRDefault="00F44E23" w:rsidP="00F44E23">
            <w:pPr>
              <w:rPr>
                <w:rFonts w:cs="Arial"/>
                <w:color w:val="000000"/>
                <w:lang w:eastAsia="zh-CN"/>
              </w:rPr>
            </w:pPr>
            <w:r w:rsidRPr="00F44E23">
              <w:rPr>
                <w:rFonts w:cs="Arial"/>
                <w:color w:val="000000"/>
                <w:lang w:eastAsia="zh-CN"/>
              </w:rPr>
              <w:t>System CenterConfigurationManager</w:t>
            </w:r>
          </w:p>
        </w:tc>
      </w:tr>
      <w:tr w:rsidR="00F44E23" w:rsidRPr="00F44E23" w14:paraId="7E6A1F44" w14:textId="77777777" w:rsidTr="00F44E23">
        <w:trPr>
          <w:trHeight w:val="300"/>
        </w:trPr>
        <w:tc>
          <w:tcPr>
            <w:tcW w:w="726" w:type="pct"/>
            <w:tcBorders>
              <w:top w:val="nil"/>
              <w:left w:val="single" w:sz="4" w:space="0" w:color="auto"/>
              <w:bottom w:val="single" w:sz="4" w:space="0" w:color="auto"/>
              <w:right w:val="single" w:sz="4" w:space="0" w:color="auto"/>
            </w:tcBorders>
            <w:shd w:val="clear" w:color="auto" w:fill="auto"/>
            <w:vAlign w:val="center"/>
            <w:hideMark/>
          </w:tcPr>
          <w:p w14:paraId="4DE976CC" w14:textId="77777777" w:rsidR="00F44E23" w:rsidRPr="00F44E23" w:rsidRDefault="00F44E23" w:rsidP="00F44E23">
            <w:pPr>
              <w:rPr>
                <w:rFonts w:cs="Arial"/>
                <w:color w:val="000000"/>
                <w:lang w:eastAsia="zh-CN"/>
              </w:rPr>
            </w:pPr>
            <w:r w:rsidRPr="00F44E23">
              <w:rPr>
                <w:rFonts w:cs="Arial"/>
                <w:color w:val="000000"/>
                <w:lang w:eastAsia="zh-CN"/>
              </w:rPr>
              <w:t>SEB</w:t>
            </w:r>
          </w:p>
        </w:tc>
        <w:tc>
          <w:tcPr>
            <w:tcW w:w="4274" w:type="pct"/>
            <w:tcBorders>
              <w:top w:val="nil"/>
              <w:left w:val="nil"/>
              <w:bottom w:val="single" w:sz="4" w:space="0" w:color="auto"/>
              <w:right w:val="single" w:sz="4" w:space="0" w:color="auto"/>
            </w:tcBorders>
            <w:shd w:val="clear" w:color="auto" w:fill="auto"/>
            <w:vAlign w:val="center"/>
            <w:hideMark/>
          </w:tcPr>
          <w:p w14:paraId="107F4AED" w14:textId="77777777" w:rsidR="00F44E23" w:rsidRPr="00F44E23" w:rsidRDefault="00F44E23" w:rsidP="00F44E23">
            <w:pPr>
              <w:rPr>
                <w:rFonts w:cs="Arial"/>
                <w:color w:val="000000"/>
                <w:lang w:eastAsia="zh-CN"/>
              </w:rPr>
            </w:pPr>
            <w:r w:rsidRPr="00F44E23">
              <w:rPr>
                <w:rFonts w:cs="Arial"/>
                <w:color w:val="000000"/>
                <w:lang w:eastAsia="zh-CN"/>
              </w:rPr>
              <w:t>Standard Ersatz Beschaffung</w:t>
            </w:r>
          </w:p>
        </w:tc>
      </w:tr>
      <w:tr w:rsidR="00F44E23" w:rsidRPr="00F44E23" w14:paraId="250B62E2" w14:textId="77777777" w:rsidTr="00F44E23">
        <w:trPr>
          <w:trHeight w:val="300"/>
        </w:trPr>
        <w:tc>
          <w:tcPr>
            <w:tcW w:w="726" w:type="pct"/>
            <w:tcBorders>
              <w:top w:val="nil"/>
              <w:left w:val="single" w:sz="4" w:space="0" w:color="auto"/>
              <w:bottom w:val="single" w:sz="4" w:space="0" w:color="auto"/>
              <w:right w:val="single" w:sz="4" w:space="0" w:color="auto"/>
            </w:tcBorders>
            <w:shd w:val="clear" w:color="auto" w:fill="auto"/>
            <w:vAlign w:val="center"/>
            <w:hideMark/>
          </w:tcPr>
          <w:p w14:paraId="483E643F" w14:textId="77777777" w:rsidR="00F44E23" w:rsidRPr="00F44E23" w:rsidRDefault="00F44E23" w:rsidP="00F44E23">
            <w:pPr>
              <w:rPr>
                <w:rFonts w:cs="Arial"/>
                <w:color w:val="000000"/>
                <w:lang w:eastAsia="zh-CN"/>
              </w:rPr>
            </w:pPr>
            <w:r w:rsidRPr="00F44E23">
              <w:rPr>
                <w:rFonts w:cs="Arial"/>
                <w:color w:val="000000"/>
                <w:lang w:eastAsia="zh-CN"/>
              </w:rPr>
              <w:t>SGB</w:t>
            </w:r>
          </w:p>
        </w:tc>
        <w:tc>
          <w:tcPr>
            <w:tcW w:w="4274" w:type="pct"/>
            <w:tcBorders>
              <w:top w:val="nil"/>
              <w:left w:val="nil"/>
              <w:bottom w:val="single" w:sz="4" w:space="0" w:color="auto"/>
              <w:right w:val="single" w:sz="4" w:space="0" w:color="auto"/>
            </w:tcBorders>
            <w:shd w:val="clear" w:color="auto" w:fill="auto"/>
            <w:noWrap/>
            <w:vAlign w:val="center"/>
            <w:hideMark/>
          </w:tcPr>
          <w:p w14:paraId="1C9897FC" w14:textId="77777777" w:rsidR="00F44E23" w:rsidRPr="00F44E23" w:rsidRDefault="00F44E23" w:rsidP="00F44E23">
            <w:pPr>
              <w:rPr>
                <w:rFonts w:cs="Arial"/>
                <w:color w:val="000000"/>
                <w:lang w:eastAsia="zh-CN"/>
              </w:rPr>
            </w:pPr>
            <w:r w:rsidRPr="00F44E23">
              <w:rPr>
                <w:rFonts w:cs="Arial"/>
                <w:color w:val="000000"/>
                <w:lang w:eastAsia="zh-CN"/>
              </w:rPr>
              <w:t>Sozialgesetzbuch</w:t>
            </w:r>
          </w:p>
        </w:tc>
      </w:tr>
      <w:tr w:rsidR="00F44E23" w:rsidRPr="00F44E23" w14:paraId="307F0357" w14:textId="77777777" w:rsidTr="00F44E23">
        <w:trPr>
          <w:trHeight w:val="300"/>
        </w:trPr>
        <w:tc>
          <w:tcPr>
            <w:tcW w:w="726" w:type="pct"/>
            <w:tcBorders>
              <w:top w:val="nil"/>
              <w:left w:val="single" w:sz="4" w:space="0" w:color="auto"/>
              <w:bottom w:val="single" w:sz="4" w:space="0" w:color="auto"/>
              <w:right w:val="single" w:sz="4" w:space="0" w:color="auto"/>
            </w:tcBorders>
            <w:shd w:val="clear" w:color="auto" w:fill="auto"/>
            <w:vAlign w:val="center"/>
            <w:hideMark/>
          </w:tcPr>
          <w:p w14:paraId="40DD44C1" w14:textId="77777777" w:rsidR="00F44E23" w:rsidRPr="00F44E23" w:rsidRDefault="00F44E23" w:rsidP="00F44E23">
            <w:pPr>
              <w:rPr>
                <w:rFonts w:cs="Arial"/>
                <w:color w:val="000000"/>
                <w:lang w:eastAsia="zh-CN"/>
              </w:rPr>
            </w:pPr>
            <w:r w:rsidRPr="00F44E23">
              <w:rPr>
                <w:rFonts w:cs="Arial"/>
                <w:color w:val="000000"/>
                <w:lang w:eastAsia="zh-CN"/>
              </w:rPr>
              <w:t>SLA</w:t>
            </w:r>
          </w:p>
        </w:tc>
        <w:tc>
          <w:tcPr>
            <w:tcW w:w="4274" w:type="pct"/>
            <w:tcBorders>
              <w:top w:val="nil"/>
              <w:left w:val="nil"/>
              <w:bottom w:val="single" w:sz="4" w:space="0" w:color="auto"/>
              <w:right w:val="single" w:sz="4" w:space="0" w:color="auto"/>
            </w:tcBorders>
            <w:shd w:val="clear" w:color="auto" w:fill="auto"/>
            <w:vAlign w:val="center"/>
            <w:hideMark/>
          </w:tcPr>
          <w:p w14:paraId="03A372FD" w14:textId="77777777" w:rsidR="00F44E23" w:rsidRPr="00F44E23" w:rsidRDefault="00F44E23" w:rsidP="00F44E23">
            <w:pPr>
              <w:rPr>
                <w:rFonts w:cs="Arial"/>
                <w:color w:val="000000"/>
                <w:lang w:eastAsia="zh-CN"/>
              </w:rPr>
            </w:pPr>
            <w:r w:rsidRPr="00F44E23">
              <w:rPr>
                <w:rFonts w:cs="Arial"/>
                <w:color w:val="000000"/>
                <w:lang w:eastAsia="zh-CN"/>
              </w:rPr>
              <w:t>Service Level Agreement</w:t>
            </w:r>
          </w:p>
        </w:tc>
      </w:tr>
      <w:tr w:rsidR="00F44E23" w:rsidRPr="00F44E23" w14:paraId="0EEDCD96" w14:textId="77777777" w:rsidTr="00F44E23">
        <w:trPr>
          <w:trHeight w:val="300"/>
        </w:trPr>
        <w:tc>
          <w:tcPr>
            <w:tcW w:w="726" w:type="pct"/>
            <w:tcBorders>
              <w:top w:val="nil"/>
              <w:left w:val="single" w:sz="4" w:space="0" w:color="auto"/>
              <w:bottom w:val="single" w:sz="4" w:space="0" w:color="auto"/>
              <w:right w:val="single" w:sz="4" w:space="0" w:color="auto"/>
            </w:tcBorders>
            <w:shd w:val="clear" w:color="auto" w:fill="auto"/>
            <w:vAlign w:val="center"/>
            <w:hideMark/>
          </w:tcPr>
          <w:p w14:paraId="13AFF9A0" w14:textId="77777777" w:rsidR="00F44E23" w:rsidRPr="00F44E23" w:rsidRDefault="00F44E23" w:rsidP="00F44E23">
            <w:pPr>
              <w:rPr>
                <w:rFonts w:cs="Arial"/>
                <w:color w:val="000000"/>
                <w:lang w:eastAsia="zh-CN"/>
              </w:rPr>
            </w:pPr>
            <w:r w:rsidRPr="00F44E23">
              <w:rPr>
                <w:rFonts w:cs="Arial"/>
                <w:color w:val="000000"/>
                <w:lang w:eastAsia="zh-CN"/>
              </w:rPr>
              <w:t>SMBIOS GUID</w:t>
            </w:r>
          </w:p>
        </w:tc>
        <w:tc>
          <w:tcPr>
            <w:tcW w:w="4274" w:type="pct"/>
            <w:tcBorders>
              <w:top w:val="nil"/>
              <w:left w:val="nil"/>
              <w:bottom w:val="single" w:sz="4" w:space="0" w:color="auto"/>
              <w:right w:val="single" w:sz="4" w:space="0" w:color="auto"/>
            </w:tcBorders>
            <w:shd w:val="clear" w:color="auto" w:fill="auto"/>
            <w:vAlign w:val="center"/>
            <w:hideMark/>
          </w:tcPr>
          <w:p w14:paraId="61081A82" w14:textId="77777777" w:rsidR="00F44E23" w:rsidRPr="00F44E23" w:rsidRDefault="00F44E23" w:rsidP="00F44E23">
            <w:pPr>
              <w:rPr>
                <w:rFonts w:cs="Arial"/>
                <w:color w:val="000000"/>
                <w:lang w:eastAsia="zh-CN"/>
              </w:rPr>
            </w:pPr>
            <w:r w:rsidRPr="00F44E23">
              <w:rPr>
                <w:rFonts w:cs="Arial"/>
                <w:color w:val="000000"/>
                <w:lang w:eastAsia="zh-CN"/>
              </w:rPr>
              <w:t>Systems Management BIOS Globally Unique Identifier,  siehe auch UUID</w:t>
            </w:r>
          </w:p>
        </w:tc>
      </w:tr>
      <w:tr w:rsidR="00F44E23" w:rsidRPr="00F44E23" w14:paraId="6249A892" w14:textId="77777777" w:rsidTr="00F44E23">
        <w:trPr>
          <w:trHeight w:val="300"/>
        </w:trPr>
        <w:tc>
          <w:tcPr>
            <w:tcW w:w="726" w:type="pct"/>
            <w:tcBorders>
              <w:top w:val="nil"/>
              <w:left w:val="single" w:sz="4" w:space="0" w:color="auto"/>
              <w:bottom w:val="single" w:sz="4" w:space="0" w:color="auto"/>
              <w:right w:val="single" w:sz="4" w:space="0" w:color="auto"/>
            </w:tcBorders>
            <w:shd w:val="clear" w:color="auto" w:fill="auto"/>
            <w:vAlign w:val="center"/>
            <w:hideMark/>
          </w:tcPr>
          <w:p w14:paraId="53F4BD98" w14:textId="77777777" w:rsidR="00F44E23" w:rsidRPr="00F44E23" w:rsidRDefault="00F44E23" w:rsidP="00F44E23">
            <w:pPr>
              <w:rPr>
                <w:rFonts w:cs="Arial"/>
                <w:color w:val="000000"/>
                <w:lang w:eastAsia="zh-CN"/>
              </w:rPr>
            </w:pPr>
            <w:r w:rsidRPr="00F44E23">
              <w:rPr>
                <w:rFonts w:cs="Arial"/>
                <w:color w:val="000000"/>
                <w:lang w:eastAsia="zh-CN"/>
              </w:rPr>
              <w:t>SMS</w:t>
            </w:r>
          </w:p>
        </w:tc>
        <w:tc>
          <w:tcPr>
            <w:tcW w:w="4274" w:type="pct"/>
            <w:tcBorders>
              <w:top w:val="nil"/>
              <w:left w:val="nil"/>
              <w:bottom w:val="single" w:sz="4" w:space="0" w:color="auto"/>
              <w:right w:val="single" w:sz="4" w:space="0" w:color="auto"/>
            </w:tcBorders>
            <w:shd w:val="clear" w:color="auto" w:fill="auto"/>
            <w:vAlign w:val="center"/>
            <w:hideMark/>
          </w:tcPr>
          <w:p w14:paraId="6F1A62B5" w14:textId="77777777" w:rsidR="00F44E23" w:rsidRPr="00F44E23" w:rsidRDefault="00F44E23" w:rsidP="00F44E23">
            <w:pPr>
              <w:rPr>
                <w:rFonts w:cs="Arial"/>
                <w:color w:val="000000"/>
                <w:lang w:eastAsia="zh-CN"/>
              </w:rPr>
            </w:pPr>
            <w:r w:rsidRPr="00F44E23">
              <w:rPr>
                <w:rFonts w:cs="Arial"/>
                <w:color w:val="000000"/>
                <w:lang w:eastAsia="zh-CN"/>
              </w:rPr>
              <w:t>Software Management System</w:t>
            </w:r>
          </w:p>
        </w:tc>
      </w:tr>
      <w:tr w:rsidR="00F44E23" w:rsidRPr="00F44E23" w14:paraId="0CF2003D" w14:textId="77777777" w:rsidTr="00F44E23">
        <w:trPr>
          <w:trHeight w:val="300"/>
        </w:trPr>
        <w:tc>
          <w:tcPr>
            <w:tcW w:w="726" w:type="pct"/>
            <w:tcBorders>
              <w:top w:val="nil"/>
              <w:left w:val="single" w:sz="4" w:space="0" w:color="auto"/>
              <w:bottom w:val="single" w:sz="4" w:space="0" w:color="auto"/>
              <w:right w:val="single" w:sz="4" w:space="0" w:color="auto"/>
            </w:tcBorders>
            <w:shd w:val="clear" w:color="auto" w:fill="auto"/>
            <w:vAlign w:val="center"/>
            <w:hideMark/>
          </w:tcPr>
          <w:p w14:paraId="3ED4DBC1" w14:textId="77777777" w:rsidR="00F44E23" w:rsidRPr="00F44E23" w:rsidRDefault="00F44E23" w:rsidP="00F44E23">
            <w:pPr>
              <w:rPr>
                <w:rFonts w:cs="Arial"/>
                <w:color w:val="000000"/>
                <w:lang w:eastAsia="zh-CN"/>
              </w:rPr>
            </w:pPr>
            <w:r w:rsidRPr="00F44E23">
              <w:rPr>
                <w:rFonts w:cs="Arial"/>
                <w:color w:val="000000"/>
                <w:lang w:eastAsia="zh-CN"/>
              </w:rPr>
              <w:t>SR</w:t>
            </w:r>
          </w:p>
        </w:tc>
        <w:tc>
          <w:tcPr>
            <w:tcW w:w="4274" w:type="pct"/>
            <w:tcBorders>
              <w:top w:val="nil"/>
              <w:left w:val="nil"/>
              <w:bottom w:val="single" w:sz="4" w:space="0" w:color="auto"/>
              <w:right w:val="single" w:sz="4" w:space="0" w:color="auto"/>
            </w:tcBorders>
            <w:shd w:val="clear" w:color="auto" w:fill="auto"/>
            <w:vAlign w:val="center"/>
            <w:hideMark/>
          </w:tcPr>
          <w:p w14:paraId="06FF587A" w14:textId="77777777" w:rsidR="00F44E23" w:rsidRPr="00F44E23" w:rsidRDefault="00F44E23" w:rsidP="00F44E23">
            <w:pPr>
              <w:rPr>
                <w:rFonts w:cs="Arial"/>
                <w:color w:val="000000"/>
                <w:lang w:eastAsia="zh-CN"/>
              </w:rPr>
            </w:pPr>
            <w:r w:rsidRPr="00F44E23">
              <w:rPr>
                <w:rFonts w:cs="Arial"/>
                <w:color w:val="000000"/>
                <w:lang w:eastAsia="zh-CN"/>
              </w:rPr>
              <w:t>Service Request</w:t>
            </w:r>
          </w:p>
        </w:tc>
      </w:tr>
      <w:tr w:rsidR="00F44E23" w:rsidRPr="00F44E23" w14:paraId="41FE603E" w14:textId="77777777" w:rsidTr="00F44E23">
        <w:trPr>
          <w:trHeight w:val="300"/>
        </w:trPr>
        <w:tc>
          <w:tcPr>
            <w:tcW w:w="726" w:type="pct"/>
            <w:tcBorders>
              <w:top w:val="nil"/>
              <w:left w:val="single" w:sz="4" w:space="0" w:color="auto"/>
              <w:bottom w:val="single" w:sz="4" w:space="0" w:color="auto"/>
              <w:right w:val="single" w:sz="4" w:space="0" w:color="auto"/>
            </w:tcBorders>
            <w:shd w:val="clear" w:color="auto" w:fill="auto"/>
            <w:vAlign w:val="center"/>
            <w:hideMark/>
          </w:tcPr>
          <w:p w14:paraId="3AFFD550" w14:textId="77777777" w:rsidR="00F44E23" w:rsidRPr="00F44E23" w:rsidRDefault="00F44E23" w:rsidP="00F44E23">
            <w:pPr>
              <w:rPr>
                <w:rFonts w:cs="Arial"/>
                <w:color w:val="000000"/>
                <w:lang w:eastAsia="zh-CN"/>
              </w:rPr>
            </w:pPr>
            <w:r w:rsidRPr="00F44E23">
              <w:rPr>
                <w:rFonts w:cs="Arial"/>
                <w:color w:val="000000"/>
                <w:lang w:eastAsia="zh-CN"/>
              </w:rPr>
              <w:t>SSD</w:t>
            </w:r>
          </w:p>
        </w:tc>
        <w:tc>
          <w:tcPr>
            <w:tcW w:w="4274" w:type="pct"/>
            <w:tcBorders>
              <w:top w:val="nil"/>
              <w:left w:val="nil"/>
              <w:bottom w:val="single" w:sz="4" w:space="0" w:color="auto"/>
              <w:right w:val="single" w:sz="4" w:space="0" w:color="auto"/>
            </w:tcBorders>
            <w:shd w:val="clear" w:color="auto" w:fill="auto"/>
            <w:vAlign w:val="center"/>
            <w:hideMark/>
          </w:tcPr>
          <w:p w14:paraId="03A73DE6" w14:textId="77777777" w:rsidR="00F44E23" w:rsidRPr="00F44E23" w:rsidRDefault="00F44E23" w:rsidP="00F44E23">
            <w:pPr>
              <w:rPr>
                <w:rFonts w:cs="Arial"/>
                <w:color w:val="000000"/>
                <w:lang w:eastAsia="zh-CN"/>
              </w:rPr>
            </w:pPr>
            <w:r w:rsidRPr="00F44E23">
              <w:rPr>
                <w:rFonts w:cs="Arial"/>
                <w:color w:val="000000"/>
                <w:lang w:eastAsia="zh-CN"/>
              </w:rPr>
              <w:t>Solid State Drive</w:t>
            </w:r>
          </w:p>
        </w:tc>
      </w:tr>
      <w:tr w:rsidR="00F44E23" w:rsidRPr="00F44E23" w14:paraId="0DFA30D0" w14:textId="77777777" w:rsidTr="00F44E23">
        <w:trPr>
          <w:trHeight w:val="300"/>
        </w:trPr>
        <w:tc>
          <w:tcPr>
            <w:tcW w:w="726" w:type="pct"/>
            <w:tcBorders>
              <w:top w:val="nil"/>
              <w:left w:val="single" w:sz="4" w:space="0" w:color="auto"/>
              <w:bottom w:val="single" w:sz="4" w:space="0" w:color="auto"/>
              <w:right w:val="single" w:sz="4" w:space="0" w:color="auto"/>
            </w:tcBorders>
            <w:shd w:val="clear" w:color="auto" w:fill="auto"/>
            <w:vAlign w:val="center"/>
            <w:hideMark/>
          </w:tcPr>
          <w:p w14:paraId="56BF137F" w14:textId="77777777" w:rsidR="00F44E23" w:rsidRPr="00F44E23" w:rsidRDefault="00F44E23" w:rsidP="00F44E23">
            <w:pPr>
              <w:rPr>
                <w:rFonts w:cs="Arial"/>
                <w:color w:val="000000"/>
                <w:lang w:eastAsia="zh-CN"/>
              </w:rPr>
            </w:pPr>
            <w:r w:rsidRPr="00F44E23">
              <w:rPr>
                <w:rFonts w:cs="Arial"/>
                <w:color w:val="000000"/>
                <w:lang w:eastAsia="zh-CN"/>
              </w:rPr>
              <w:t>SSR</w:t>
            </w:r>
          </w:p>
        </w:tc>
        <w:tc>
          <w:tcPr>
            <w:tcW w:w="4274" w:type="pct"/>
            <w:tcBorders>
              <w:top w:val="nil"/>
              <w:left w:val="nil"/>
              <w:bottom w:val="single" w:sz="4" w:space="0" w:color="auto"/>
              <w:right w:val="single" w:sz="4" w:space="0" w:color="auto"/>
            </w:tcBorders>
            <w:shd w:val="clear" w:color="auto" w:fill="auto"/>
            <w:vAlign w:val="center"/>
            <w:hideMark/>
          </w:tcPr>
          <w:p w14:paraId="7B5BDB54" w14:textId="77777777" w:rsidR="00F44E23" w:rsidRPr="00F44E23" w:rsidRDefault="00F44E23" w:rsidP="00F44E23">
            <w:pPr>
              <w:rPr>
                <w:rFonts w:cs="Arial"/>
                <w:color w:val="000000"/>
                <w:lang w:eastAsia="zh-CN"/>
              </w:rPr>
            </w:pPr>
            <w:r w:rsidRPr="00F44E23">
              <w:rPr>
                <w:rFonts w:cs="Arial"/>
                <w:color w:val="000000"/>
                <w:lang w:eastAsia="zh-CN"/>
              </w:rPr>
              <w:t>Standard Service Request</w:t>
            </w:r>
          </w:p>
        </w:tc>
      </w:tr>
      <w:tr w:rsidR="00F44E23" w:rsidRPr="00F44E23" w14:paraId="16948019" w14:textId="77777777" w:rsidTr="00F44E23">
        <w:trPr>
          <w:trHeight w:val="300"/>
        </w:trPr>
        <w:tc>
          <w:tcPr>
            <w:tcW w:w="726" w:type="pct"/>
            <w:tcBorders>
              <w:top w:val="nil"/>
              <w:left w:val="single" w:sz="4" w:space="0" w:color="auto"/>
              <w:bottom w:val="single" w:sz="4" w:space="0" w:color="auto"/>
              <w:right w:val="single" w:sz="4" w:space="0" w:color="auto"/>
            </w:tcBorders>
            <w:shd w:val="clear" w:color="auto" w:fill="auto"/>
            <w:vAlign w:val="center"/>
            <w:hideMark/>
          </w:tcPr>
          <w:p w14:paraId="522F4273" w14:textId="77777777" w:rsidR="00F44E23" w:rsidRPr="00F44E23" w:rsidRDefault="00F44E23" w:rsidP="00F44E23">
            <w:pPr>
              <w:rPr>
                <w:rFonts w:cs="Arial"/>
                <w:color w:val="000000"/>
                <w:lang w:eastAsia="zh-CN"/>
              </w:rPr>
            </w:pPr>
            <w:r w:rsidRPr="00F44E23">
              <w:rPr>
                <w:rFonts w:cs="Arial"/>
                <w:color w:val="000000"/>
                <w:lang w:eastAsia="zh-CN"/>
              </w:rPr>
              <w:t>TB</w:t>
            </w:r>
          </w:p>
        </w:tc>
        <w:tc>
          <w:tcPr>
            <w:tcW w:w="4274" w:type="pct"/>
            <w:tcBorders>
              <w:top w:val="nil"/>
              <w:left w:val="nil"/>
              <w:bottom w:val="single" w:sz="4" w:space="0" w:color="auto"/>
              <w:right w:val="single" w:sz="4" w:space="0" w:color="auto"/>
            </w:tcBorders>
            <w:shd w:val="clear" w:color="auto" w:fill="auto"/>
            <w:vAlign w:val="center"/>
            <w:hideMark/>
          </w:tcPr>
          <w:p w14:paraId="7A151A07" w14:textId="77777777" w:rsidR="00F44E23" w:rsidRPr="00F44E23" w:rsidRDefault="00F44E23" w:rsidP="00F44E23">
            <w:pPr>
              <w:rPr>
                <w:rFonts w:cs="Arial"/>
                <w:color w:val="000000"/>
                <w:lang w:eastAsia="zh-CN"/>
              </w:rPr>
            </w:pPr>
            <w:r w:rsidRPr="00F44E23">
              <w:rPr>
                <w:rFonts w:cs="Arial"/>
                <w:color w:val="000000"/>
                <w:lang w:eastAsia="zh-CN"/>
              </w:rPr>
              <w:t>Terra Byte</w:t>
            </w:r>
          </w:p>
        </w:tc>
      </w:tr>
      <w:tr w:rsidR="00F44E23" w:rsidRPr="00F44E23" w14:paraId="5F29FADF" w14:textId="77777777" w:rsidTr="00F44E23">
        <w:trPr>
          <w:trHeight w:val="300"/>
        </w:trPr>
        <w:tc>
          <w:tcPr>
            <w:tcW w:w="726" w:type="pct"/>
            <w:tcBorders>
              <w:top w:val="nil"/>
              <w:left w:val="single" w:sz="4" w:space="0" w:color="auto"/>
              <w:bottom w:val="single" w:sz="4" w:space="0" w:color="auto"/>
              <w:right w:val="single" w:sz="4" w:space="0" w:color="auto"/>
            </w:tcBorders>
            <w:shd w:val="clear" w:color="auto" w:fill="auto"/>
            <w:vAlign w:val="center"/>
            <w:hideMark/>
          </w:tcPr>
          <w:p w14:paraId="5A02F4CE" w14:textId="77777777" w:rsidR="00F44E23" w:rsidRPr="00F44E23" w:rsidRDefault="00F44E23" w:rsidP="00F44E23">
            <w:pPr>
              <w:rPr>
                <w:rFonts w:cs="Arial"/>
                <w:color w:val="000000"/>
                <w:lang w:eastAsia="zh-CN"/>
              </w:rPr>
            </w:pPr>
            <w:r w:rsidRPr="00F44E23">
              <w:rPr>
                <w:rFonts w:cs="Arial"/>
                <w:color w:val="000000"/>
                <w:lang w:eastAsia="zh-CN"/>
              </w:rPr>
              <w:t>TCG</w:t>
            </w:r>
          </w:p>
        </w:tc>
        <w:tc>
          <w:tcPr>
            <w:tcW w:w="4274" w:type="pct"/>
            <w:tcBorders>
              <w:top w:val="nil"/>
              <w:left w:val="nil"/>
              <w:bottom w:val="single" w:sz="4" w:space="0" w:color="auto"/>
              <w:right w:val="single" w:sz="4" w:space="0" w:color="auto"/>
            </w:tcBorders>
            <w:shd w:val="clear" w:color="auto" w:fill="auto"/>
            <w:vAlign w:val="center"/>
            <w:hideMark/>
          </w:tcPr>
          <w:p w14:paraId="3E7665BE" w14:textId="77777777" w:rsidR="00F44E23" w:rsidRPr="00F44E23" w:rsidRDefault="00F44E23" w:rsidP="00F44E23">
            <w:pPr>
              <w:rPr>
                <w:rFonts w:cs="Arial"/>
                <w:color w:val="000000"/>
                <w:lang w:eastAsia="zh-CN"/>
              </w:rPr>
            </w:pPr>
            <w:r w:rsidRPr="00F44E23">
              <w:rPr>
                <w:rFonts w:cs="Arial"/>
                <w:color w:val="000000"/>
                <w:lang w:eastAsia="zh-CN"/>
              </w:rPr>
              <w:t>Trusted Computing Group</w:t>
            </w:r>
          </w:p>
        </w:tc>
      </w:tr>
      <w:tr w:rsidR="00F44E23" w:rsidRPr="00F44E23" w14:paraId="04655E97" w14:textId="77777777" w:rsidTr="00F44E23">
        <w:trPr>
          <w:trHeight w:val="300"/>
        </w:trPr>
        <w:tc>
          <w:tcPr>
            <w:tcW w:w="726" w:type="pct"/>
            <w:tcBorders>
              <w:top w:val="nil"/>
              <w:left w:val="single" w:sz="4" w:space="0" w:color="auto"/>
              <w:bottom w:val="single" w:sz="4" w:space="0" w:color="auto"/>
              <w:right w:val="single" w:sz="4" w:space="0" w:color="auto"/>
            </w:tcBorders>
            <w:shd w:val="clear" w:color="auto" w:fill="auto"/>
            <w:vAlign w:val="center"/>
            <w:hideMark/>
          </w:tcPr>
          <w:p w14:paraId="688A1679" w14:textId="77777777" w:rsidR="00F44E23" w:rsidRPr="00F44E23" w:rsidRDefault="00F44E23" w:rsidP="00F44E23">
            <w:pPr>
              <w:rPr>
                <w:rFonts w:cs="Arial"/>
                <w:color w:val="000000"/>
                <w:lang w:eastAsia="zh-CN"/>
              </w:rPr>
            </w:pPr>
            <w:r w:rsidRPr="00F44E23">
              <w:rPr>
                <w:rFonts w:cs="Arial"/>
                <w:color w:val="000000"/>
                <w:lang w:eastAsia="zh-CN"/>
              </w:rPr>
              <w:t>TFT</w:t>
            </w:r>
          </w:p>
        </w:tc>
        <w:tc>
          <w:tcPr>
            <w:tcW w:w="4274" w:type="pct"/>
            <w:tcBorders>
              <w:top w:val="nil"/>
              <w:left w:val="nil"/>
              <w:bottom w:val="single" w:sz="4" w:space="0" w:color="auto"/>
              <w:right w:val="single" w:sz="4" w:space="0" w:color="auto"/>
            </w:tcBorders>
            <w:shd w:val="clear" w:color="auto" w:fill="auto"/>
            <w:vAlign w:val="center"/>
            <w:hideMark/>
          </w:tcPr>
          <w:p w14:paraId="148D1B84" w14:textId="77777777" w:rsidR="00F44E23" w:rsidRPr="00F44E23" w:rsidRDefault="00F44E23" w:rsidP="00F44E23">
            <w:pPr>
              <w:rPr>
                <w:rFonts w:cs="Arial"/>
                <w:color w:val="000000"/>
                <w:lang w:eastAsia="zh-CN"/>
              </w:rPr>
            </w:pPr>
            <w:r w:rsidRPr="00F44E23">
              <w:rPr>
                <w:rFonts w:cs="Arial"/>
                <w:color w:val="000000"/>
                <w:lang w:eastAsia="zh-CN"/>
              </w:rPr>
              <w:t>Thin Film Transistor</w:t>
            </w:r>
          </w:p>
        </w:tc>
      </w:tr>
      <w:tr w:rsidR="00F44E23" w:rsidRPr="00F44E23" w14:paraId="0627E64C" w14:textId="77777777" w:rsidTr="00F44E23">
        <w:trPr>
          <w:trHeight w:val="300"/>
        </w:trPr>
        <w:tc>
          <w:tcPr>
            <w:tcW w:w="726" w:type="pct"/>
            <w:tcBorders>
              <w:top w:val="nil"/>
              <w:left w:val="single" w:sz="4" w:space="0" w:color="auto"/>
              <w:bottom w:val="single" w:sz="4" w:space="0" w:color="auto"/>
              <w:right w:val="single" w:sz="4" w:space="0" w:color="auto"/>
            </w:tcBorders>
            <w:shd w:val="clear" w:color="auto" w:fill="auto"/>
            <w:vAlign w:val="center"/>
            <w:hideMark/>
          </w:tcPr>
          <w:p w14:paraId="3FEA6CD8" w14:textId="77777777" w:rsidR="00F44E23" w:rsidRPr="00F44E23" w:rsidRDefault="00F44E23" w:rsidP="00F44E23">
            <w:pPr>
              <w:rPr>
                <w:rFonts w:cs="Arial"/>
                <w:color w:val="000000"/>
                <w:lang w:eastAsia="zh-CN"/>
              </w:rPr>
            </w:pPr>
            <w:r w:rsidRPr="00F44E23">
              <w:rPr>
                <w:rFonts w:cs="Arial"/>
                <w:color w:val="000000"/>
                <w:lang w:eastAsia="zh-CN"/>
              </w:rPr>
              <w:t>TPM</w:t>
            </w:r>
          </w:p>
        </w:tc>
        <w:tc>
          <w:tcPr>
            <w:tcW w:w="4274" w:type="pct"/>
            <w:tcBorders>
              <w:top w:val="nil"/>
              <w:left w:val="nil"/>
              <w:bottom w:val="single" w:sz="4" w:space="0" w:color="auto"/>
              <w:right w:val="single" w:sz="4" w:space="0" w:color="auto"/>
            </w:tcBorders>
            <w:shd w:val="clear" w:color="auto" w:fill="auto"/>
            <w:vAlign w:val="center"/>
            <w:hideMark/>
          </w:tcPr>
          <w:p w14:paraId="1F5E77D5" w14:textId="77777777" w:rsidR="00F44E23" w:rsidRPr="00F44E23" w:rsidRDefault="00F44E23" w:rsidP="00F44E23">
            <w:pPr>
              <w:rPr>
                <w:rFonts w:cs="Arial"/>
                <w:color w:val="000000"/>
                <w:lang w:eastAsia="zh-CN"/>
              </w:rPr>
            </w:pPr>
            <w:r w:rsidRPr="00F44E23">
              <w:rPr>
                <w:rFonts w:cs="Arial"/>
                <w:color w:val="000000"/>
                <w:lang w:eastAsia="zh-CN"/>
              </w:rPr>
              <w:t>Trusted Platform Module</w:t>
            </w:r>
          </w:p>
        </w:tc>
      </w:tr>
      <w:tr w:rsidR="00F44E23" w:rsidRPr="00F44E23" w14:paraId="0E24968A" w14:textId="77777777" w:rsidTr="00F44E23">
        <w:trPr>
          <w:trHeight w:val="300"/>
        </w:trPr>
        <w:tc>
          <w:tcPr>
            <w:tcW w:w="726" w:type="pct"/>
            <w:tcBorders>
              <w:top w:val="nil"/>
              <w:left w:val="single" w:sz="4" w:space="0" w:color="auto"/>
              <w:bottom w:val="single" w:sz="4" w:space="0" w:color="auto"/>
              <w:right w:val="single" w:sz="4" w:space="0" w:color="auto"/>
            </w:tcBorders>
            <w:shd w:val="clear" w:color="auto" w:fill="auto"/>
            <w:noWrap/>
            <w:vAlign w:val="center"/>
            <w:hideMark/>
          </w:tcPr>
          <w:p w14:paraId="43BAA2C3" w14:textId="77777777" w:rsidR="00F44E23" w:rsidRPr="00F44E23" w:rsidRDefault="00F44E23" w:rsidP="00F44E23">
            <w:pPr>
              <w:rPr>
                <w:rFonts w:cs="Arial"/>
                <w:color w:val="000000"/>
                <w:lang w:eastAsia="zh-CN"/>
              </w:rPr>
            </w:pPr>
            <w:r w:rsidRPr="00F44E23">
              <w:rPr>
                <w:rFonts w:cs="Arial"/>
                <w:color w:val="000000"/>
                <w:lang w:eastAsia="zh-CN"/>
              </w:rPr>
              <w:t>TÜV</w:t>
            </w:r>
          </w:p>
        </w:tc>
        <w:tc>
          <w:tcPr>
            <w:tcW w:w="4274" w:type="pct"/>
            <w:tcBorders>
              <w:top w:val="nil"/>
              <w:left w:val="nil"/>
              <w:bottom w:val="single" w:sz="4" w:space="0" w:color="auto"/>
              <w:right w:val="single" w:sz="4" w:space="0" w:color="auto"/>
            </w:tcBorders>
            <w:shd w:val="clear" w:color="auto" w:fill="auto"/>
            <w:noWrap/>
            <w:vAlign w:val="center"/>
            <w:hideMark/>
          </w:tcPr>
          <w:p w14:paraId="6A02F2AC" w14:textId="77777777" w:rsidR="00F44E23" w:rsidRPr="00F44E23" w:rsidRDefault="00F44E23" w:rsidP="00F44E23">
            <w:pPr>
              <w:rPr>
                <w:rFonts w:cs="Arial"/>
                <w:color w:val="000000"/>
                <w:lang w:eastAsia="zh-CN"/>
              </w:rPr>
            </w:pPr>
            <w:r w:rsidRPr="00F44E23">
              <w:rPr>
                <w:rFonts w:cs="Arial"/>
                <w:color w:val="000000"/>
                <w:lang w:eastAsia="zh-CN"/>
              </w:rPr>
              <w:t>Technischer Überwachungsverein</w:t>
            </w:r>
          </w:p>
        </w:tc>
      </w:tr>
      <w:tr w:rsidR="00F44E23" w:rsidRPr="00F44E23" w14:paraId="28F4D846" w14:textId="77777777" w:rsidTr="00F44E23">
        <w:trPr>
          <w:trHeight w:val="300"/>
        </w:trPr>
        <w:tc>
          <w:tcPr>
            <w:tcW w:w="726" w:type="pct"/>
            <w:tcBorders>
              <w:top w:val="nil"/>
              <w:left w:val="single" w:sz="4" w:space="0" w:color="auto"/>
              <w:bottom w:val="single" w:sz="4" w:space="0" w:color="auto"/>
              <w:right w:val="single" w:sz="4" w:space="0" w:color="auto"/>
            </w:tcBorders>
            <w:shd w:val="clear" w:color="auto" w:fill="auto"/>
            <w:vAlign w:val="center"/>
            <w:hideMark/>
          </w:tcPr>
          <w:p w14:paraId="2CAFEEBF" w14:textId="77777777" w:rsidR="00F44E23" w:rsidRPr="00F44E23" w:rsidRDefault="00F44E23" w:rsidP="00F44E23">
            <w:pPr>
              <w:rPr>
                <w:rFonts w:cs="Arial"/>
                <w:color w:val="000000"/>
                <w:lang w:eastAsia="zh-CN"/>
              </w:rPr>
            </w:pPr>
            <w:r w:rsidRPr="00F44E23">
              <w:rPr>
                <w:rFonts w:cs="Arial"/>
                <w:color w:val="000000"/>
                <w:lang w:eastAsia="zh-CN"/>
              </w:rPr>
              <w:t>UEFI</w:t>
            </w:r>
          </w:p>
        </w:tc>
        <w:tc>
          <w:tcPr>
            <w:tcW w:w="4274" w:type="pct"/>
            <w:tcBorders>
              <w:top w:val="nil"/>
              <w:left w:val="nil"/>
              <w:bottom w:val="single" w:sz="4" w:space="0" w:color="auto"/>
              <w:right w:val="single" w:sz="4" w:space="0" w:color="auto"/>
            </w:tcBorders>
            <w:shd w:val="clear" w:color="auto" w:fill="auto"/>
            <w:vAlign w:val="center"/>
            <w:hideMark/>
          </w:tcPr>
          <w:p w14:paraId="7466DB38" w14:textId="77777777" w:rsidR="00F44E23" w:rsidRPr="00F44E23" w:rsidRDefault="00F44E23" w:rsidP="00F44E23">
            <w:pPr>
              <w:rPr>
                <w:rFonts w:cs="Arial"/>
                <w:color w:val="000000"/>
                <w:lang w:eastAsia="zh-CN"/>
              </w:rPr>
            </w:pPr>
            <w:r w:rsidRPr="00F44E23">
              <w:rPr>
                <w:rFonts w:cs="Arial"/>
                <w:color w:val="000000"/>
                <w:lang w:eastAsia="zh-CN"/>
              </w:rPr>
              <w:t>Unified Extensible Firmware Interface</w:t>
            </w:r>
          </w:p>
        </w:tc>
      </w:tr>
      <w:tr w:rsidR="00F44E23" w:rsidRPr="00F44E23" w14:paraId="0B63BD6C" w14:textId="77777777" w:rsidTr="00F44E23">
        <w:trPr>
          <w:trHeight w:val="300"/>
        </w:trPr>
        <w:tc>
          <w:tcPr>
            <w:tcW w:w="726" w:type="pct"/>
            <w:tcBorders>
              <w:top w:val="nil"/>
              <w:left w:val="single" w:sz="4" w:space="0" w:color="auto"/>
              <w:bottom w:val="single" w:sz="4" w:space="0" w:color="auto"/>
              <w:right w:val="single" w:sz="4" w:space="0" w:color="auto"/>
            </w:tcBorders>
            <w:shd w:val="clear" w:color="auto" w:fill="auto"/>
            <w:vAlign w:val="center"/>
            <w:hideMark/>
          </w:tcPr>
          <w:p w14:paraId="5419C2AE" w14:textId="77777777" w:rsidR="00F44E23" w:rsidRPr="00F44E23" w:rsidRDefault="00F44E23" w:rsidP="00F44E23">
            <w:pPr>
              <w:rPr>
                <w:rFonts w:cs="Arial"/>
                <w:color w:val="000000"/>
                <w:lang w:eastAsia="zh-CN"/>
              </w:rPr>
            </w:pPr>
            <w:r w:rsidRPr="00F44E23">
              <w:rPr>
                <w:rFonts w:cs="Arial"/>
                <w:color w:val="000000"/>
                <w:lang w:eastAsia="zh-CN"/>
              </w:rPr>
              <w:t>UHD</w:t>
            </w:r>
          </w:p>
        </w:tc>
        <w:tc>
          <w:tcPr>
            <w:tcW w:w="4274" w:type="pct"/>
            <w:tcBorders>
              <w:top w:val="nil"/>
              <w:left w:val="nil"/>
              <w:bottom w:val="single" w:sz="4" w:space="0" w:color="auto"/>
              <w:right w:val="single" w:sz="4" w:space="0" w:color="auto"/>
            </w:tcBorders>
            <w:shd w:val="clear" w:color="auto" w:fill="auto"/>
            <w:vAlign w:val="center"/>
            <w:hideMark/>
          </w:tcPr>
          <w:p w14:paraId="7B4E7176" w14:textId="77777777" w:rsidR="00F44E23" w:rsidRPr="00F44E23" w:rsidRDefault="00F44E23" w:rsidP="00F44E23">
            <w:pPr>
              <w:rPr>
                <w:rFonts w:cs="Arial"/>
                <w:color w:val="000000"/>
                <w:lang w:eastAsia="zh-CN"/>
              </w:rPr>
            </w:pPr>
            <w:r w:rsidRPr="00F44E23">
              <w:rPr>
                <w:rFonts w:cs="Arial"/>
                <w:color w:val="000000"/>
                <w:lang w:eastAsia="zh-CN"/>
              </w:rPr>
              <w:t>User Help Desk</w:t>
            </w:r>
          </w:p>
        </w:tc>
      </w:tr>
      <w:tr w:rsidR="00F44E23" w:rsidRPr="00F44E23" w14:paraId="7E88057D" w14:textId="77777777" w:rsidTr="00F44E23">
        <w:trPr>
          <w:trHeight w:val="300"/>
        </w:trPr>
        <w:tc>
          <w:tcPr>
            <w:tcW w:w="726" w:type="pct"/>
            <w:tcBorders>
              <w:top w:val="nil"/>
              <w:left w:val="single" w:sz="4" w:space="0" w:color="auto"/>
              <w:bottom w:val="single" w:sz="4" w:space="0" w:color="auto"/>
              <w:right w:val="single" w:sz="4" w:space="0" w:color="auto"/>
            </w:tcBorders>
            <w:shd w:val="clear" w:color="auto" w:fill="auto"/>
            <w:vAlign w:val="center"/>
            <w:hideMark/>
          </w:tcPr>
          <w:p w14:paraId="0C668DF6" w14:textId="77777777" w:rsidR="00F44E23" w:rsidRPr="00F44E23" w:rsidRDefault="00F44E23" w:rsidP="00F44E23">
            <w:pPr>
              <w:rPr>
                <w:rFonts w:cs="Arial"/>
                <w:color w:val="000000"/>
                <w:lang w:eastAsia="zh-CN"/>
              </w:rPr>
            </w:pPr>
            <w:r w:rsidRPr="00F44E23">
              <w:rPr>
                <w:rFonts w:cs="Arial"/>
                <w:color w:val="000000"/>
                <w:lang w:eastAsia="zh-CN"/>
              </w:rPr>
              <w:t>USB</w:t>
            </w:r>
          </w:p>
        </w:tc>
        <w:tc>
          <w:tcPr>
            <w:tcW w:w="4274" w:type="pct"/>
            <w:tcBorders>
              <w:top w:val="nil"/>
              <w:left w:val="nil"/>
              <w:bottom w:val="single" w:sz="4" w:space="0" w:color="auto"/>
              <w:right w:val="single" w:sz="4" w:space="0" w:color="auto"/>
            </w:tcBorders>
            <w:shd w:val="clear" w:color="auto" w:fill="auto"/>
            <w:vAlign w:val="center"/>
            <w:hideMark/>
          </w:tcPr>
          <w:p w14:paraId="5560D2E9" w14:textId="77777777" w:rsidR="00F44E23" w:rsidRPr="00F44E23" w:rsidRDefault="00F44E23" w:rsidP="00F44E23">
            <w:pPr>
              <w:rPr>
                <w:rFonts w:cs="Arial"/>
                <w:color w:val="000000"/>
                <w:lang w:eastAsia="zh-CN"/>
              </w:rPr>
            </w:pPr>
            <w:r w:rsidRPr="00F44E23">
              <w:rPr>
                <w:rFonts w:cs="Arial"/>
                <w:color w:val="000000"/>
                <w:lang w:eastAsia="zh-CN"/>
              </w:rPr>
              <w:t>Universal Serial Bus</w:t>
            </w:r>
          </w:p>
        </w:tc>
      </w:tr>
      <w:tr w:rsidR="00F44E23" w:rsidRPr="00F44E23" w14:paraId="4E94CBB1" w14:textId="77777777" w:rsidTr="00F44E23">
        <w:trPr>
          <w:trHeight w:val="300"/>
        </w:trPr>
        <w:tc>
          <w:tcPr>
            <w:tcW w:w="726" w:type="pct"/>
            <w:tcBorders>
              <w:top w:val="nil"/>
              <w:left w:val="single" w:sz="4" w:space="0" w:color="auto"/>
              <w:bottom w:val="single" w:sz="4" w:space="0" w:color="auto"/>
              <w:right w:val="single" w:sz="4" w:space="0" w:color="auto"/>
            </w:tcBorders>
            <w:shd w:val="clear" w:color="auto" w:fill="auto"/>
            <w:vAlign w:val="center"/>
            <w:hideMark/>
          </w:tcPr>
          <w:p w14:paraId="43478C3D" w14:textId="77777777" w:rsidR="00F44E23" w:rsidRPr="00F44E23" w:rsidRDefault="00F44E23" w:rsidP="00F44E23">
            <w:pPr>
              <w:rPr>
                <w:rFonts w:cs="Arial"/>
                <w:color w:val="000000"/>
                <w:lang w:eastAsia="zh-CN"/>
              </w:rPr>
            </w:pPr>
            <w:r w:rsidRPr="00F44E23">
              <w:rPr>
                <w:rFonts w:cs="Arial"/>
                <w:color w:val="000000"/>
                <w:lang w:eastAsia="zh-CN"/>
              </w:rPr>
              <w:t>UUID</w:t>
            </w:r>
          </w:p>
        </w:tc>
        <w:tc>
          <w:tcPr>
            <w:tcW w:w="4274" w:type="pct"/>
            <w:tcBorders>
              <w:top w:val="nil"/>
              <w:left w:val="nil"/>
              <w:bottom w:val="single" w:sz="4" w:space="0" w:color="auto"/>
              <w:right w:val="single" w:sz="4" w:space="0" w:color="auto"/>
            </w:tcBorders>
            <w:shd w:val="clear" w:color="auto" w:fill="auto"/>
            <w:vAlign w:val="center"/>
            <w:hideMark/>
          </w:tcPr>
          <w:p w14:paraId="2ADBD55B" w14:textId="77777777" w:rsidR="00F44E23" w:rsidRPr="00F44E23" w:rsidRDefault="00F44E23" w:rsidP="00F44E23">
            <w:pPr>
              <w:rPr>
                <w:rFonts w:cs="Arial"/>
                <w:color w:val="000000"/>
                <w:lang w:eastAsia="zh-CN"/>
              </w:rPr>
            </w:pPr>
            <w:r w:rsidRPr="00F44E23">
              <w:rPr>
                <w:rFonts w:cs="Arial"/>
                <w:color w:val="000000"/>
                <w:lang w:eastAsia="zh-CN"/>
              </w:rPr>
              <w:t>Universal Unique Identifier eines Rechnersystems</w:t>
            </w:r>
          </w:p>
        </w:tc>
      </w:tr>
      <w:tr w:rsidR="00F44E23" w:rsidRPr="00F44E23" w14:paraId="37931FD2" w14:textId="77777777" w:rsidTr="00F44E23">
        <w:trPr>
          <w:trHeight w:val="300"/>
        </w:trPr>
        <w:tc>
          <w:tcPr>
            <w:tcW w:w="726" w:type="pct"/>
            <w:tcBorders>
              <w:top w:val="nil"/>
              <w:left w:val="single" w:sz="4" w:space="0" w:color="auto"/>
              <w:bottom w:val="single" w:sz="4" w:space="0" w:color="auto"/>
              <w:right w:val="single" w:sz="4" w:space="0" w:color="auto"/>
            </w:tcBorders>
            <w:shd w:val="clear" w:color="auto" w:fill="auto"/>
            <w:vAlign w:val="center"/>
            <w:hideMark/>
          </w:tcPr>
          <w:p w14:paraId="3D5711A7" w14:textId="77777777" w:rsidR="00F44E23" w:rsidRPr="00F44E23" w:rsidRDefault="00F44E23" w:rsidP="00F44E23">
            <w:pPr>
              <w:rPr>
                <w:rFonts w:cs="Arial"/>
                <w:color w:val="000000"/>
                <w:lang w:eastAsia="zh-CN"/>
              </w:rPr>
            </w:pPr>
            <w:r w:rsidRPr="00F44E23">
              <w:rPr>
                <w:rFonts w:cs="Arial"/>
                <w:color w:val="000000"/>
                <w:lang w:eastAsia="zh-CN"/>
              </w:rPr>
              <w:t>VOIP</w:t>
            </w:r>
          </w:p>
        </w:tc>
        <w:tc>
          <w:tcPr>
            <w:tcW w:w="4274" w:type="pct"/>
            <w:tcBorders>
              <w:top w:val="nil"/>
              <w:left w:val="nil"/>
              <w:bottom w:val="single" w:sz="4" w:space="0" w:color="auto"/>
              <w:right w:val="single" w:sz="4" w:space="0" w:color="auto"/>
            </w:tcBorders>
            <w:shd w:val="clear" w:color="auto" w:fill="auto"/>
            <w:vAlign w:val="center"/>
            <w:hideMark/>
          </w:tcPr>
          <w:p w14:paraId="504D1107" w14:textId="77777777" w:rsidR="00F44E23" w:rsidRPr="00F44E23" w:rsidRDefault="00F44E23" w:rsidP="00F44E23">
            <w:pPr>
              <w:rPr>
                <w:rFonts w:cs="Arial"/>
                <w:color w:val="000000"/>
                <w:lang w:eastAsia="zh-CN"/>
              </w:rPr>
            </w:pPr>
            <w:r w:rsidRPr="00F44E23">
              <w:rPr>
                <w:rFonts w:cs="Arial"/>
                <w:color w:val="000000"/>
                <w:lang w:eastAsia="zh-CN"/>
              </w:rPr>
              <w:t>Voice over IP</w:t>
            </w:r>
          </w:p>
        </w:tc>
      </w:tr>
      <w:tr w:rsidR="00F44E23" w:rsidRPr="00F44E23" w14:paraId="08732E2D" w14:textId="77777777" w:rsidTr="00F44E23">
        <w:trPr>
          <w:trHeight w:val="300"/>
        </w:trPr>
        <w:tc>
          <w:tcPr>
            <w:tcW w:w="726" w:type="pct"/>
            <w:tcBorders>
              <w:top w:val="nil"/>
              <w:left w:val="single" w:sz="4" w:space="0" w:color="auto"/>
              <w:bottom w:val="single" w:sz="4" w:space="0" w:color="auto"/>
              <w:right w:val="single" w:sz="4" w:space="0" w:color="auto"/>
            </w:tcBorders>
            <w:shd w:val="clear" w:color="auto" w:fill="auto"/>
            <w:vAlign w:val="center"/>
            <w:hideMark/>
          </w:tcPr>
          <w:p w14:paraId="223892CF" w14:textId="77777777" w:rsidR="00F44E23" w:rsidRPr="00F44E23" w:rsidRDefault="00F44E23" w:rsidP="00F44E23">
            <w:pPr>
              <w:rPr>
                <w:rFonts w:cs="Arial"/>
                <w:color w:val="000000"/>
                <w:lang w:eastAsia="zh-CN"/>
              </w:rPr>
            </w:pPr>
            <w:r w:rsidRPr="00F44E23">
              <w:rPr>
                <w:rFonts w:cs="Arial"/>
                <w:color w:val="000000"/>
                <w:lang w:eastAsia="zh-CN"/>
              </w:rPr>
              <w:t>VSITR</w:t>
            </w:r>
          </w:p>
        </w:tc>
        <w:tc>
          <w:tcPr>
            <w:tcW w:w="4274" w:type="pct"/>
            <w:tcBorders>
              <w:top w:val="nil"/>
              <w:left w:val="nil"/>
              <w:bottom w:val="single" w:sz="4" w:space="0" w:color="auto"/>
              <w:right w:val="single" w:sz="4" w:space="0" w:color="auto"/>
            </w:tcBorders>
            <w:shd w:val="clear" w:color="auto" w:fill="auto"/>
            <w:vAlign w:val="center"/>
            <w:hideMark/>
          </w:tcPr>
          <w:p w14:paraId="6F64C8AB" w14:textId="77777777" w:rsidR="00F44E23" w:rsidRPr="00F44E23" w:rsidRDefault="00F44E23" w:rsidP="00F44E23">
            <w:pPr>
              <w:rPr>
                <w:rFonts w:cs="Arial"/>
                <w:color w:val="000000"/>
                <w:lang w:eastAsia="zh-CN"/>
              </w:rPr>
            </w:pPr>
            <w:r w:rsidRPr="00F44E23">
              <w:rPr>
                <w:rFonts w:cs="Arial"/>
                <w:color w:val="000000"/>
                <w:lang w:eastAsia="zh-CN"/>
              </w:rPr>
              <w:t>Richtlinie zum Geheimschutz von Verschlusssachen</w:t>
            </w:r>
          </w:p>
        </w:tc>
      </w:tr>
      <w:tr w:rsidR="00F44E23" w:rsidRPr="00F44E23" w14:paraId="124E2675" w14:textId="77777777" w:rsidTr="00F44E23">
        <w:trPr>
          <w:trHeight w:val="300"/>
        </w:trPr>
        <w:tc>
          <w:tcPr>
            <w:tcW w:w="726" w:type="pct"/>
            <w:tcBorders>
              <w:top w:val="nil"/>
              <w:left w:val="single" w:sz="4" w:space="0" w:color="auto"/>
              <w:bottom w:val="single" w:sz="4" w:space="0" w:color="auto"/>
              <w:right w:val="single" w:sz="4" w:space="0" w:color="auto"/>
            </w:tcBorders>
            <w:shd w:val="clear" w:color="auto" w:fill="auto"/>
            <w:vAlign w:val="center"/>
            <w:hideMark/>
          </w:tcPr>
          <w:p w14:paraId="45BF36F5" w14:textId="77777777" w:rsidR="00F44E23" w:rsidRPr="00F44E23" w:rsidRDefault="00F44E23" w:rsidP="00F44E23">
            <w:pPr>
              <w:rPr>
                <w:rFonts w:cs="Arial"/>
                <w:color w:val="000000"/>
                <w:lang w:eastAsia="zh-CN"/>
              </w:rPr>
            </w:pPr>
            <w:r w:rsidRPr="00F44E23">
              <w:rPr>
                <w:rFonts w:cs="Arial"/>
                <w:color w:val="000000"/>
                <w:lang w:eastAsia="zh-CN"/>
              </w:rPr>
              <w:t>WAN</w:t>
            </w:r>
          </w:p>
        </w:tc>
        <w:tc>
          <w:tcPr>
            <w:tcW w:w="4274" w:type="pct"/>
            <w:tcBorders>
              <w:top w:val="nil"/>
              <w:left w:val="nil"/>
              <w:bottom w:val="single" w:sz="4" w:space="0" w:color="auto"/>
              <w:right w:val="single" w:sz="4" w:space="0" w:color="auto"/>
            </w:tcBorders>
            <w:shd w:val="clear" w:color="auto" w:fill="auto"/>
            <w:vAlign w:val="center"/>
            <w:hideMark/>
          </w:tcPr>
          <w:p w14:paraId="53AC4133" w14:textId="77777777" w:rsidR="00F44E23" w:rsidRPr="00F44E23" w:rsidRDefault="00F44E23" w:rsidP="00F44E23">
            <w:pPr>
              <w:rPr>
                <w:rFonts w:cs="Arial"/>
                <w:color w:val="000000"/>
                <w:lang w:eastAsia="zh-CN"/>
              </w:rPr>
            </w:pPr>
            <w:r w:rsidRPr="00F44E23">
              <w:rPr>
                <w:rFonts w:cs="Arial"/>
                <w:color w:val="000000"/>
                <w:lang w:eastAsia="zh-CN"/>
              </w:rPr>
              <w:t>Wide Area Network</w:t>
            </w:r>
          </w:p>
        </w:tc>
      </w:tr>
      <w:tr w:rsidR="00F44E23" w:rsidRPr="00F44E23" w14:paraId="15AD9273" w14:textId="77777777" w:rsidTr="00F44E23">
        <w:trPr>
          <w:trHeight w:val="300"/>
        </w:trPr>
        <w:tc>
          <w:tcPr>
            <w:tcW w:w="726" w:type="pct"/>
            <w:tcBorders>
              <w:top w:val="nil"/>
              <w:left w:val="single" w:sz="4" w:space="0" w:color="auto"/>
              <w:bottom w:val="single" w:sz="4" w:space="0" w:color="auto"/>
              <w:right w:val="single" w:sz="4" w:space="0" w:color="auto"/>
            </w:tcBorders>
            <w:shd w:val="clear" w:color="auto" w:fill="auto"/>
            <w:vAlign w:val="center"/>
            <w:hideMark/>
          </w:tcPr>
          <w:p w14:paraId="5B2623AE" w14:textId="77777777" w:rsidR="00F44E23" w:rsidRPr="00F44E23" w:rsidRDefault="00F44E23" w:rsidP="00F44E23">
            <w:pPr>
              <w:rPr>
                <w:rFonts w:cs="Arial"/>
                <w:color w:val="000000"/>
                <w:lang w:eastAsia="zh-CN"/>
              </w:rPr>
            </w:pPr>
            <w:r w:rsidRPr="00F44E23">
              <w:rPr>
                <w:rFonts w:cs="Arial"/>
                <w:color w:val="000000"/>
                <w:lang w:eastAsia="zh-CN"/>
              </w:rPr>
              <w:t>WEEE</w:t>
            </w:r>
          </w:p>
        </w:tc>
        <w:tc>
          <w:tcPr>
            <w:tcW w:w="4274" w:type="pct"/>
            <w:tcBorders>
              <w:top w:val="nil"/>
              <w:left w:val="nil"/>
              <w:bottom w:val="single" w:sz="4" w:space="0" w:color="auto"/>
              <w:right w:val="single" w:sz="4" w:space="0" w:color="auto"/>
            </w:tcBorders>
            <w:shd w:val="clear" w:color="auto" w:fill="auto"/>
            <w:vAlign w:val="center"/>
            <w:hideMark/>
          </w:tcPr>
          <w:p w14:paraId="6133A77F" w14:textId="77777777" w:rsidR="00F44E23" w:rsidRPr="00F44E23" w:rsidRDefault="00F44E23" w:rsidP="00F44E23">
            <w:pPr>
              <w:rPr>
                <w:rFonts w:cs="Arial"/>
                <w:color w:val="000000"/>
                <w:lang w:eastAsia="zh-CN"/>
              </w:rPr>
            </w:pPr>
            <w:r w:rsidRPr="00F44E23">
              <w:rPr>
                <w:rFonts w:cs="Arial"/>
                <w:color w:val="000000"/>
                <w:lang w:eastAsia="zh-CN"/>
              </w:rPr>
              <w:t>EU-Richtlinie über Elektro- und Elektronik-Altgeräte</w:t>
            </w:r>
          </w:p>
        </w:tc>
      </w:tr>
      <w:tr w:rsidR="00F44E23" w:rsidRPr="002D70FC" w14:paraId="33852B49" w14:textId="77777777" w:rsidTr="00F44E23">
        <w:trPr>
          <w:trHeight w:val="300"/>
        </w:trPr>
        <w:tc>
          <w:tcPr>
            <w:tcW w:w="726" w:type="pct"/>
            <w:tcBorders>
              <w:top w:val="nil"/>
              <w:left w:val="single" w:sz="4" w:space="0" w:color="auto"/>
              <w:bottom w:val="single" w:sz="4" w:space="0" w:color="auto"/>
              <w:right w:val="single" w:sz="4" w:space="0" w:color="auto"/>
            </w:tcBorders>
            <w:shd w:val="clear" w:color="auto" w:fill="auto"/>
            <w:vAlign w:val="center"/>
            <w:hideMark/>
          </w:tcPr>
          <w:p w14:paraId="3ED7FB0D" w14:textId="77777777" w:rsidR="00F44E23" w:rsidRPr="00F44E23" w:rsidRDefault="00F44E23" w:rsidP="00F44E23">
            <w:pPr>
              <w:rPr>
                <w:rFonts w:cs="Arial"/>
                <w:color w:val="000000"/>
                <w:lang w:eastAsia="zh-CN"/>
              </w:rPr>
            </w:pPr>
            <w:r w:rsidRPr="00F44E23">
              <w:rPr>
                <w:rFonts w:cs="Arial"/>
                <w:color w:val="000000"/>
                <w:lang w:eastAsia="zh-CN"/>
              </w:rPr>
              <w:t>WHQL</w:t>
            </w:r>
          </w:p>
        </w:tc>
        <w:tc>
          <w:tcPr>
            <w:tcW w:w="4274" w:type="pct"/>
            <w:tcBorders>
              <w:top w:val="nil"/>
              <w:left w:val="nil"/>
              <w:bottom w:val="single" w:sz="4" w:space="0" w:color="auto"/>
              <w:right w:val="single" w:sz="4" w:space="0" w:color="auto"/>
            </w:tcBorders>
            <w:shd w:val="clear" w:color="auto" w:fill="auto"/>
            <w:vAlign w:val="center"/>
            <w:hideMark/>
          </w:tcPr>
          <w:p w14:paraId="7EC7012E" w14:textId="77777777" w:rsidR="00F44E23" w:rsidRPr="00F44E23" w:rsidRDefault="00F44E23" w:rsidP="00F44E23">
            <w:pPr>
              <w:rPr>
                <w:rFonts w:cs="Arial"/>
                <w:color w:val="000000"/>
                <w:lang w:val="en-US" w:eastAsia="zh-CN"/>
              </w:rPr>
            </w:pPr>
            <w:r w:rsidRPr="00F44E23">
              <w:rPr>
                <w:rFonts w:cs="Arial"/>
                <w:color w:val="000000"/>
                <w:lang w:val="en-US" w:eastAsia="zh-CN"/>
              </w:rPr>
              <w:t>Windows Hardware Quality Labs -- WHQL</w:t>
            </w:r>
          </w:p>
        </w:tc>
      </w:tr>
    </w:tbl>
    <w:p w14:paraId="07CC9CB1" w14:textId="12A59A04" w:rsidR="00D27901" w:rsidRPr="00FF5DB3" w:rsidRDefault="002C4BA5" w:rsidP="00DB4DF0">
      <w:pPr>
        <w:pStyle w:val="berschrift1"/>
      </w:pPr>
      <w:bookmarkStart w:id="226" w:name="_Toc477512552"/>
      <w:bookmarkEnd w:id="48"/>
      <w:bookmarkEnd w:id="49"/>
      <w:bookmarkEnd w:id="50"/>
      <w:r w:rsidRPr="00FF5DB3">
        <w:t>Anlagenverzeichnis</w:t>
      </w:r>
      <w:bookmarkEnd w:id="226"/>
    </w:p>
    <w:tbl>
      <w:tblPr>
        <w:tblW w:w="6782" w:type="dxa"/>
        <w:tblInd w:w="55" w:type="dxa"/>
        <w:tblCellMar>
          <w:left w:w="70" w:type="dxa"/>
          <w:right w:w="70" w:type="dxa"/>
        </w:tblCellMar>
        <w:tblLook w:val="04A0" w:firstRow="1" w:lastRow="0" w:firstColumn="1" w:lastColumn="0" w:noHBand="0" w:noVBand="1"/>
      </w:tblPr>
      <w:tblGrid>
        <w:gridCol w:w="474"/>
        <w:gridCol w:w="6308"/>
      </w:tblGrid>
      <w:tr w:rsidR="0030260C" w:rsidRPr="0030260C" w14:paraId="6E372EEC" w14:textId="77777777" w:rsidTr="0030260C">
        <w:trPr>
          <w:trHeight w:val="300"/>
        </w:trPr>
        <w:tc>
          <w:tcPr>
            <w:tcW w:w="67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67F537" w14:textId="77777777" w:rsidR="0030260C" w:rsidRPr="0030260C" w:rsidRDefault="0030260C" w:rsidP="0030260C">
            <w:pPr>
              <w:pStyle w:val="berschrift2"/>
              <w:rPr>
                <w:lang w:eastAsia="zh-CN"/>
              </w:rPr>
            </w:pPr>
            <w:bookmarkStart w:id="227" w:name="_Toc477512553"/>
            <w:r w:rsidRPr="0030260C">
              <w:rPr>
                <w:lang w:eastAsia="zh-CN"/>
              </w:rPr>
              <w:t>Leistungsscheine</w:t>
            </w:r>
            <w:bookmarkEnd w:id="227"/>
          </w:p>
        </w:tc>
      </w:tr>
      <w:tr w:rsidR="0030260C" w:rsidRPr="0030260C" w14:paraId="22AE1364" w14:textId="77777777" w:rsidTr="0030260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560FFBCF" w14:textId="77777777" w:rsidR="0030260C" w:rsidRPr="00F44E23" w:rsidRDefault="0030260C" w:rsidP="0030260C">
            <w:pPr>
              <w:rPr>
                <w:rFonts w:cs="Arial"/>
                <w:color w:val="000000"/>
                <w:lang w:eastAsia="zh-CN"/>
              </w:rPr>
            </w:pPr>
            <w:r w:rsidRPr="00F44E23">
              <w:rPr>
                <w:rFonts w:cs="Arial"/>
                <w:color w:val="000000"/>
                <w:lang w:eastAsia="zh-CN"/>
              </w:rPr>
              <w:t>1.</w:t>
            </w:r>
          </w:p>
        </w:tc>
        <w:tc>
          <w:tcPr>
            <w:tcW w:w="6308" w:type="dxa"/>
            <w:tcBorders>
              <w:top w:val="nil"/>
              <w:left w:val="nil"/>
              <w:bottom w:val="single" w:sz="4" w:space="0" w:color="auto"/>
              <w:right w:val="single" w:sz="4" w:space="0" w:color="auto"/>
            </w:tcBorders>
            <w:shd w:val="clear" w:color="auto" w:fill="auto"/>
            <w:noWrap/>
            <w:vAlign w:val="center"/>
            <w:hideMark/>
          </w:tcPr>
          <w:p w14:paraId="3E3C1994" w14:textId="77777777" w:rsidR="0030260C" w:rsidRPr="00F44E23" w:rsidRDefault="0030260C" w:rsidP="0030260C">
            <w:pPr>
              <w:rPr>
                <w:rFonts w:cs="Arial"/>
                <w:color w:val="000000"/>
                <w:lang w:eastAsia="zh-CN"/>
              </w:rPr>
            </w:pPr>
            <w:r w:rsidRPr="00F44E23">
              <w:rPr>
                <w:rFonts w:cs="Arial"/>
                <w:color w:val="000000"/>
                <w:lang w:eastAsia="zh-CN"/>
              </w:rPr>
              <w:t>LS001 - 8 Port Desktopswitch</w:t>
            </w:r>
          </w:p>
        </w:tc>
      </w:tr>
      <w:tr w:rsidR="0030260C" w:rsidRPr="0030260C" w14:paraId="4C0359B0" w14:textId="77777777" w:rsidTr="0030260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0B2AA7E4" w14:textId="77777777" w:rsidR="0030260C" w:rsidRPr="00F44E23" w:rsidRDefault="0030260C" w:rsidP="0030260C">
            <w:pPr>
              <w:rPr>
                <w:rFonts w:cs="Arial"/>
                <w:color w:val="000000"/>
                <w:lang w:eastAsia="zh-CN"/>
              </w:rPr>
            </w:pPr>
            <w:r w:rsidRPr="00F44E23">
              <w:rPr>
                <w:rFonts w:cs="Arial"/>
                <w:color w:val="000000"/>
                <w:lang w:eastAsia="zh-CN"/>
              </w:rPr>
              <w:t>2.</w:t>
            </w:r>
          </w:p>
        </w:tc>
        <w:tc>
          <w:tcPr>
            <w:tcW w:w="6308" w:type="dxa"/>
            <w:tcBorders>
              <w:top w:val="nil"/>
              <w:left w:val="nil"/>
              <w:bottom w:val="single" w:sz="4" w:space="0" w:color="auto"/>
              <w:right w:val="single" w:sz="4" w:space="0" w:color="auto"/>
            </w:tcBorders>
            <w:shd w:val="clear" w:color="auto" w:fill="auto"/>
            <w:noWrap/>
            <w:vAlign w:val="center"/>
            <w:hideMark/>
          </w:tcPr>
          <w:p w14:paraId="7E779105" w14:textId="77777777" w:rsidR="0030260C" w:rsidRPr="00F44E23" w:rsidRDefault="0030260C" w:rsidP="0030260C">
            <w:pPr>
              <w:rPr>
                <w:rFonts w:cs="Arial"/>
                <w:color w:val="000000"/>
                <w:lang w:eastAsia="zh-CN"/>
              </w:rPr>
            </w:pPr>
            <w:r w:rsidRPr="00F44E23">
              <w:rPr>
                <w:rFonts w:cs="Arial"/>
                <w:color w:val="000000"/>
                <w:lang w:eastAsia="zh-CN"/>
              </w:rPr>
              <w:t>LS002 - Aussonderung von nichtflüchtigem Speicher</w:t>
            </w:r>
          </w:p>
        </w:tc>
      </w:tr>
      <w:tr w:rsidR="0030260C" w:rsidRPr="0030260C" w14:paraId="31E6DA47" w14:textId="77777777" w:rsidTr="0030260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37948BEE" w14:textId="77777777" w:rsidR="0030260C" w:rsidRPr="00F44E23" w:rsidRDefault="0030260C" w:rsidP="0030260C">
            <w:pPr>
              <w:rPr>
                <w:rFonts w:cs="Arial"/>
                <w:color w:val="000000"/>
                <w:lang w:eastAsia="zh-CN"/>
              </w:rPr>
            </w:pPr>
            <w:r w:rsidRPr="00F44E23">
              <w:rPr>
                <w:rFonts w:cs="Arial"/>
                <w:color w:val="000000"/>
                <w:lang w:eastAsia="zh-CN"/>
              </w:rPr>
              <w:t>3.</w:t>
            </w:r>
          </w:p>
        </w:tc>
        <w:tc>
          <w:tcPr>
            <w:tcW w:w="6308" w:type="dxa"/>
            <w:tcBorders>
              <w:top w:val="nil"/>
              <w:left w:val="nil"/>
              <w:bottom w:val="single" w:sz="4" w:space="0" w:color="auto"/>
              <w:right w:val="single" w:sz="4" w:space="0" w:color="auto"/>
            </w:tcBorders>
            <w:shd w:val="clear" w:color="auto" w:fill="auto"/>
            <w:noWrap/>
            <w:vAlign w:val="center"/>
            <w:hideMark/>
          </w:tcPr>
          <w:p w14:paraId="58C8FEE1" w14:textId="77777777" w:rsidR="0030260C" w:rsidRPr="00F44E23" w:rsidRDefault="0030260C" w:rsidP="0030260C">
            <w:pPr>
              <w:rPr>
                <w:rFonts w:cs="Arial"/>
                <w:color w:val="000000"/>
                <w:lang w:eastAsia="zh-CN"/>
              </w:rPr>
            </w:pPr>
            <w:r w:rsidRPr="00F44E23">
              <w:rPr>
                <w:rFonts w:cs="Arial"/>
                <w:color w:val="000000"/>
                <w:lang w:eastAsia="zh-CN"/>
              </w:rPr>
              <w:t>LS003 - Betankung Desktop oder Notebook</w:t>
            </w:r>
          </w:p>
        </w:tc>
      </w:tr>
      <w:tr w:rsidR="0030260C" w:rsidRPr="0030260C" w14:paraId="3DD258CB" w14:textId="77777777" w:rsidTr="0030260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005095C9" w14:textId="77777777" w:rsidR="0030260C" w:rsidRPr="00F44E23" w:rsidRDefault="0030260C" w:rsidP="0030260C">
            <w:pPr>
              <w:rPr>
                <w:rFonts w:cs="Arial"/>
                <w:color w:val="000000"/>
                <w:lang w:eastAsia="zh-CN"/>
              </w:rPr>
            </w:pPr>
            <w:r w:rsidRPr="00F44E23">
              <w:rPr>
                <w:rFonts w:cs="Arial"/>
                <w:color w:val="000000"/>
                <w:lang w:eastAsia="zh-CN"/>
              </w:rPr>
              <w:t>4.</w:t>
            </w:r>
          </w:p>
        </w:tc>
        <w:tc>
          <w:tcPr>
            <w:tcW w:w="6308" w:type="dxa"/>
            <w:tcBorders>
              <w:top w:val="nil"/>
              <w:left w:val="nil"/>
              <w:bottom w:val="single" w:sz="4" w:space="0" w:color="auto"/>
              <w:right w:val="single" w:sz="4" w:space="0" w:color="auto"/>
            </w:tcBorders>
            <w:shd w:val="clear" w:color="auto" w:fill="auto"/>
            <w:noWrap/>
            <w:vAlign w:val="center"/>
            <w:hideMark/>
          </w:tcPr>
          <w:p w14:paraId="2E8EF824" w14:textId="77777777" w:rsidR="0030260C" w:rsidRPr="00F44E23" w:rsidRDefault="0030260C" w:rsidP="0030260C">
            <w:pPr>
              <w:rPr>
                <w:rFonts w:cs="Arial"/>
                <w:color w:val="000000"/>
                <w:lang w:eastAsia="zh-CN"/>
              </w:rPr>
            </w:pPr>
            <w:r w:rsidRPr="00F44E23">
              <w:rPr>
                <w:rFonts w:cs="Arial"/>
                <w:color w:val="000000"/>
                <w:lang w:eastAsia="zh-CN"/>
              </w:rPr>
              <w:t>LS004 - Hardwaredeinstallation zur weiteren Verwendung</w:t>
            </w:r>
          </w:p>
        </w:tc>
      </w:tr>
      <w:tr w:rsidR="0030260C" w:rsidRPr="0030260C" w14:paraId="0E24C645" w14:textId="77777777" w:rsidTr="0030260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49A53232" w14:textId="77777777" w:rsidR="0030260C" w:rsidRPr="00F44E23" w:rsidRDefault="0030260C" w:rsidP="0030260C">
            <w:pPr>
              <w:rPr>
                <w:rFonts w:cs="Arial"/>
                <w:color w:val="000000"/>
                <w:lang w:eastAsia="zh-CN"/>
              </w:rPr>
            </w:pPr>
            <w:r w:rsidRPr="00F44E23">
              <w:rPr>
                <w:rFonts w:cs="Arial"/>
                <w:color w:val="000000"/>
                <w:lang w:eastAsia="zh-CN"/>
              </w:rPr>
              <w:t>5.</w:t>
            </w:r>
          </w:p>
        </w:tc>
        <w:tc>
          <w:tcPr>
            <w:tcW w:w="6308" w:type="dxa"/>
            <w:tcBorders>
              <w:top w:val="nil"/>
              <w:left w:val="nil"/>
              <w:bottom w:val="single" w:sz="4" w:space="0" w:color="auto"/>
              <w:right w:val="single" w:sz="4" w:space="0" w:color="auto"/>
            </w:tcBorders>
            <w:shd w:val="clear" w:color="auto" w:fill="auto"/>
            <w:noWrap/>
            <w:vAlign w:val="center"/>
            <w:hideMark/>
          </w:tcPr>
          <w:p w14:paraId="618388D2" w14:textId="77777777" w:rsidR="0030260C" w:rsidRPr="00F44E23" w:rsidRDefault="0030260C" w:rsidP="0030260C">
            <w:pPr>
              <w:rPr>
                <w:rFonts w:cs="Arial"/>
                <w:color w:val="000000"/>
                <w:lang w:eastAsia="zh-CN"/>
              </w:rPr>
            </w:pPr>
            <w:r w:rsidRPr="00F44E23">
              <w:rPr>
                <w:rFonts w:cs="Arial"/>
                <w:color w:val="000000"/>
                <w:lang w:eastAsia="zh-CN"/>
              </w:rPr>
              <w:t>LS005 - Inbetriebnahme von Netzwerkperipherie</w:t>
            </w:r>
          </w:p>
        </w:tc>
      </w:tr>
      <w:tr w:rsidR="0030260C" w:rsidRPr="0030260C" w14:paraId="59CC6717" w14:textId="77777777" w:rsidTr="0030260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33D700B6" w14:textId="77777777" w:rsidR="0030260C" w:rsidRPr="00F44E23" w:rsidRDefault="0030260C" w:rsidP="0030260C">
            <w:pPr>
              <w:rPr>
                <w:rFonts w:cs="Arial"/>
                <w:color w:val="000000"/>
                <w:lang w:eastAsia="zh-CN"/>
              </w:rPr>
            </w:pPr>
            <w:r w:rsidRPr="00F44E23">
              <w:rPr>
                <w:rFonts w:cs="Arial"/>
                <w:color w:val="000000"/>
                <w:lang w:eastAsia="zh-CN"/>
              </w:rPr>
              <w:t>6.</w:t>
            </w:r>
          </w:p>
        </w:tc>
        <w:tc>
          <w:tcPr>
            <w:tcW w:w="6308" w:type="dxa"/>
            <w:tcBorders>
              <w:top w:val="nil"/>
              <w:left w:val="nil"/>
              <w:bottom w:val="single" w:sz="4" w:space="0" w:color="auto"/>
              <w:right w:val="single" w:sz="4" w:space="0" w:color="auto"/>
            </w:tcBorders>
            <w:shd w:val="clear" w:color="auto" w:fill="auto"/>
            <w:noWrap/>
            <w:vAlign w:val="center"/>
            <w:hideMark/>
          </w:tcPr>
          <w:p w14:paraId="5A431012" w14:textId="77777777" w:rsidR="0030260C" w:rsidRPr="00F44E23" w:rsidRDefault="0030260C" w:rsidP="0030260C">
            <w:pPr>
              <w:rPr>
                <w:rFonts w:cs="Arial"/>
                <w:color w:val="000000"/>
                <w:lang w:eastAsia="zh-CN"/>
              </w:rPr>
            </w:pPr>
            <w:r w:rsidRPr="00F44E23">
              <w:rPr>
                <w:rFonts w:cs="Arial"/>
                <w:color w:val="000000"/>
                <w:lang w:eastAsia="zh-CN"/>
              </w:rPr>
              <w:t>LS006 - Individueller Lieferservice</w:t>
            </w:r>
          </w:p>
        </w:tc>
      </w:tr>
      <w:tr w:rsidR="0030260C" w:rsidRPr="0030260C" w14:paraId="46EA9E7D" w14:textId="77777777" w:rsidTr="0030260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119BD46B" w14:textId="77777777" w:rsidR="0030260C" w:rsidRPr="00F44E23" w:rsidRDefault="0030260C" w:rsidP="0030260C">
            <w:pPr>
              <w:rPr>
                <w:rFonts w:cs="Arial"/>
                <w:color w:val="000000"/>
                <w:lang w:eastAsia="zh-CN"/>
              </w:rPr>
            </w:pPr>
            <w:r w:rsidRPr="00F44E23">
              <w:rPr>
                <w:rFonts w:cs="Arial"/>
                <w:color w:val="000000"/>
                <w:lang w:eastAsia="zh-CN"/>
              </w:rPr>
              <w:t>7.</w:t>
            </w:r>
          </w:p>
        </w:tc>
        <w:tc>
          <w:tcPr>
            <w:tcW w:w="6308" w:type="dxa"/>
            <w:tcBorders>
              <w:top w:val="nil"/>
              <w:left w:val="nil"/>
              <w:bottom w:val="single" w:sz="4" w:space="0" w:color="auto"/>
              <w:right w:val="single" w:sz="4" w:space="0" w:color="auto"/>
            </w:tcBorders>
            <w:shd w:val="clear" w:color="auto" w:fill="auto"/>
            <w:noWrap/>
            <w:vAlign w:val="center"/>
            <w:hideMark/>
          </w:tcPr>
          <w:p w14:paraId="2230D867" w14:textId="77777777" w:rsidR="0030260C" w:rsidRPr="00F44E23" w:rsidRDefault="0030260C" w:rsidP="0030260C">
            <w:pPr>
              <w:rPr>
                <w:rFonts w:cs="Arial"/>
                <w:color w:val="000000"/>
                <w:lang w:eastAsia="zh-CN"/>
              </w:rPr>
            </w:pPr>
            <w:r w:rsidRPr="00F44E23">
              <w:rPr>
                <w:rFonts w:cs="Arial"/>
                <w:color w:val="000000"/>
                <w:lang w:eastAsia="zh-CN"/>
              </w:rPr>
              <w:t>LS007 - Installation IT-Arbeitsplatz</w:t>
            </w:r>
          </w:p>
        </w:tc>
      </w:tr>
      <w:tr w:rsidR="0030260C" w:rsidRPr="0030260C" w14:paraId="06D333CF" w14:textId="77777777" w:rsidTr="0030260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31CF0EA8" w14:textId="77777777" w:rsidR="0030260C" w:rsidRPr="00F44E23" w:rsidRDefault="0030260C" w:rsidP="0030260C">
            <w:pPr>
              <w:rPr>
                <w:rFonts w:cs="Arial"/>
                <w:color w:val="000000"/>
                <w:lang w:eastAsia="zh-CN"/>
              </w:rPr>
            </w:pPr>
            <w:r w:rsidRPr="00F44E23">
              <w:rPr>
                <w:rFonts w:cs="Arial"/>
                <w:color w:val="000000"/>
                <w:lang w:eastAsia="zh-CN"/>
              </w:rPr>
              <w:t>8.</w:t>
            </w:r>
          </w:p>
        </w:tc>
        <w:tc>
          <w:tcPr>
            <w:tcW w:w="6308" w:type="dxa"/>
            <w:tcBorders>
              <w:top w:val="nil"/>
              <w:left w:val="nil"/>
              <w:bottom w:val="single" w:sz="4" w:space="0" w:color="auto"/>
              <w:right w:val="single" w:sz="4" w:space="0" w:color="auto"/>
            </w:tcBorders>
            <w:shd w:val="clear" w:color="auto" w:fill="auto"/>
            <w:noWrap/>
            <w:vAlign w:val="center"/>
            <w:hideMark/>
          </w:tcPr>
          <w:p w14:paraId="6F72166D" w14:textId="77777777" w:rsidR="0030260C" w:rsidRPr="00F44E23" w:rsidRDefault="0030260C" w:rsidP="0030260C">
            <w:pPr>
              <w:rPr>
                <w:rFonts w:cs="Arial"/>
                <w:color w:val="000000"/>
                <w:lang w:eastAsia="zh-CN"/>
              </w:rPr>
            </w:pPr>
            <w:r w:rsidRPr="00F44E23">
              <w:rPr>
                <w:rFonts w:cs="Arial"/>
                <w:color w:val="000000"/>
                <w:lang w:eastAsia="zh-CN"/>
              </w:rPr>
              <w:t>LS008 - Installation ThinClient</w:t>
            </w:r>
          </w:p>
        </w:tc>
      </w:tr>
      <w:tr w:rsidR="0030260C" w:rsidRPr="0030260C" w14:paraId="3F734006" w14:textId="77777777" w:rsidTr="0030260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6F77485D" w14:textId="77777777" w:rsidR="0030260C" w:rsidRPr="00F44E23" w:rsidRDefault="0030260C" w:rsidP="0030260C">
            <w:pPr>
              <w:rPr>
                <w:rFonts w:cs="Arial"/>
                <w:color w:val="000000"/>
                <w:lang w:eastAsia="zh-CN"/>
              </w:rPr>
            </w:pPr>
            <w:r w:rsidRPr="00F44E23">
              <w:rPr>
                <w:rFonts w:cs="Arial"/>
                <w:color w:val="000000"/>
                <w:lang w:eastAsia="zh-CN"/>
              </w:rPr>
              <w:t>9.</w:t>
            </w:r>
          </w:p>
        </w:tc>
        <w:tc>
          <w:tcPr>
            <w:tcW w:w="6308" w:type="dxa"/>
            <w:tcBorders>
              <w:top w:val="nil"/>
              <w:left w:val="nil"/>
              <w:bottom w:val="single" w:sz="4" w:space="0" w:color="auto"/>
              <w:right w:val="single" w:sz="4" w:space="0" w:color="auto"/>
            </w:tcBorders>
            <w:shd w:val="clear" w:color="auto" w:fill="auto"/>
            <w:noWrap/>
            <w:vAlign w:val="center"/>
            <w:hideMark/>
          </w:tcPr>
          <w:p w14:paraId="4E201284" w14:textId="77777777" w:rsidR="0030260C" w:rsidRPr="00F44E23" w:rsidRDefault="0030260C" w:rsidP="0030260C">
            <w:pPr>
              <w:rPr>
                <w:rFonts w:cs="Arial"/>
                <w:color w:val="000000"/>
                <w:lang w:eastAsia="zh-CN"/>
              </w:rPr>
            </w:pPr>
            <w:r w:rsidRPr="00F44E23">
              <w:rPr>
                <w:rFonts w:cs="Arial"/>
                <w:color w:val="000000"/>
                <w:lang w:eastAsia="zh-CN"/>
              </w:rPr>
              <w:t>LS009 - Installation von Nachrüstkomponenten</w:t>
            </w:r>
          </w:p>
        </w:tc>
      </w:tr>
      <w:tr w:rsidR="0030260C" w:rsidRPr="0030260C" w14:paraId="24714550" w14:textId="77777777" w:rsidTr="0030260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436BF980" w14:textId="77777777" w:rsidR="0030260C" w:rsidRPr="00F44E23" w:rsidRDefault="0030260C" w:rsidP="0030260C">
            <w:pPr>
              <w:rPr>
                <w:rFonts w:cs="Arial"/>
                <w:color w:val="000000"/>
                <w:lang w:eastAsia="zh-CN"/>
              </w:rPr>
            </w:pPr>
            <w:r w:rsidRPr="00F44E23">
              <w:rPr>
                <w:rFonts w:cs="Arial"/>
                <w:color w:val="000000"/>
                <w:lang w:eastAsia="zh-CN"/>
              </w:rPr>
              <w:t>10.</w:t>
            </w:r>
          </w:p>
        </w:tc>
        <w:tc>
          <w:tcPr>
            <w:tcW w:w="6308" w:type="dxa"/>
            <w:tcBorders>
              <w:top w:val="nil"/>
              <w:left w:val="nil"/>
              <w:bottom w:val="single" w:sz="4" w:space="0" w:color="auto"/>
              <w:right w:val="single" w:sz="4" w:space="0" w:color="auto"/>
            </w:tcBorders>
            <w:shd w:val="clear" w:color="auto" w:fill="auto"/>
            <w:noWrap/>
            <w:vAlign w:val="center"/>
            <w:hideMark/>
          </w:tcPr>
          <w:p w14:paraId="204F7CBE" w14:textId="77777777" w:rsidR="0030260C" w:rsidRPr="00F44E23" w:rsidRDefault="0030260C" w:rsidP="0030260C">
            <w:pPr>
              <w:rPr>
                <w:rFonts w:cs="Arial"/>
                <w:color w:val="000000"/>
                <w:lang w:eastAsia="zh-CN"/>
              </w:rPr>
            </w:pPr>
            <w:r w:rsidRPr="00F44E23">
              <w:rPr>
                <w:rFonts w:cs="Arial"/>
                <w:color w:val="000000"/>
                <w:lang w:eastAsia="zh-CN"/>
              </w:rPr>
              <w:t>LS010 - Installation von Peripherie</w:t>
            </w:r>
          </w:p>
        </w:tc>
      </w:tr>
      <w:tr w:rsidR="0030260C" w:rsidRPr="0030260C" w14:paraId="4600E8C6" w14:textId="77777777" w:rsidTr="0030260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287CE20F" w14:textId="77777777" w:rsidR="0030260C" w:rsidRPr="00F44E23" w:rsidRDefault="0030260C" w:rsidP="0030260C">
            <w:pPr>
              <w:rPr>
                <w:rFonts w:cs="Arial"/>
                <w:color w:val="000000"/>
                <w:lang w:eastAsia="zh-CN"/>
              </w:rPr>
            </w:pPr>
            <w:r w:rsidRPr="00F44E23">
              <w:rPr>
                <w:rFonts w:cs="Arial"/>
                <w:color w:val="000000"/>
                <w:lang w:eastAsia="zh-CN"/>
              </w:rPr>
              <w:t>11.</w:t>
            </w:r>
          </w:p>
        </w:tc>
        <w:tc>
          <w:tcPr>
            <w:tcW w:w="6308" w:type="dxa"/>
            <w:tcBorders>
              <w:top w:val="nil"/>
              <w:left w:val="nil"/>
              <w:bottom w:val="single" w:sz="4" w:space="0" w:color="auto"/>
              <w:right w:val="single" w:sz="4" w:space="0" w:color="auto"/>
            </w:tcBorders>
            <w:shd w:val="clear" w:color="auto" w:fill="auto"/>
            <w:noWrap/>
            <w:vAlign w:val="center"/>
            <w:hideMark/>
          </w:tcPr>
          <w:p w14:paraId="59F924AD" w14:textId="77777777" w:rsidR="0030260C" w:rsidRPr="00F44E23" w:rsidRDefault="0030260C" w:rsidP="0030260C">
            <w:pPr>
              <w:rPr>
                <w:rFonts w:cs="Arial"/>
                <w:color w:val="000000"/>
                <w:lang w:eastAsia="zh-CN"/>
              </w:rPr>
            </w:pPr>
            <w:r w:rsidRPr="00F44E23">
              <w:rPr>
                <w:rFonts w:cs="Arial"/>
                <w:color w:val="000000"/>
                <w:lang w:eastAsia="zh-CN"/>
              </w:rPr>
              <w:t>LS011 - IT Arbeitsplatz – Dokumentation</w:t>
            </w:r>
          </w:p>
        </w:tc>
      </w:tr>
      <w:tr w:rsidR="0030260C" w:rsidRPr="0030260C" w14:paraId="4A25E728" w14:textId="77777777" w:rsidTr="0030260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2BEECB4C" w14:textId="77777777" w:rsidR="0030260C" w:rsidRPr="00F44E23" w:rsidRDefault="0030260C" w:rsidP="0030260C">
            <w:pPr>
              <w:rPr>
                <w:rFonts w:cs="Arial"/>
                <w:color w:val="000000"/>
                <w:lang w:eastAsia="zh-CN"/>
              </w:rPr>
            </w:pPr>
            <w:r w:rsidRPr="00F44E23">
              <w:rPr>
                <w:rFonts w:cs="Arial"/>
                <w:color w:val="000000"/>
                <w:lang w:eastAsia="zh-CN"/>
              </w:rPr>
              <w:t>12.</w:t>
            </w:r>
          </w:p>
        </w:tc>
        <w:tc>
          <w:tcPr>
            <w:tcW w:w="6308" w:type="dxa"/>
            <w:tcBorders>
              <w:top w:val="nil"/>
              <w:left w:val="nil"/>
              <w:bottom w:val="single" w:sz="4" w:space="0" w:color="auto"/>
              <w:right w:val="single" w:sz="4" w:space="0" w:color="auto"/>
            </w:tcBorders>
            <w:shd w:val="clear" w:color="auto" w:fill="auto"/>
            <w:noWrap/>
            <w:vAlign w:val="center"/>
            <w:hideMark/>
          </w:tcPr>
          <w:p w14:paraId="02F9F483" w14:textId="77777777" w:rsidR="0030260C" w:rsidRPr="00F44E23" w:rsidRDefault="0030260C" w:rsidP="0030260C">
            <w:pPr>
              <w:rPr>
                <w:rFonts w:cs="Arial"/>
                <w:color w:val="000000"/>
                <w:lang w:eastAsia="zh-CN"/>
              </w:rPr>
            </w:pPr>
            <w:r w:rsidRPr="00F44E23">
              <w:rPr>
                <w:rFonts w:cs="Arial"/>
                <w:color w:val="000000"/>
                <w:lang w:eastAsia="zh-CN"/>
              </w:rPr>
              <w:t>LS012 - NGN Endgeräte Dokumentation</w:t>
            </w:r>
          </w:p>
        </w:tc>
      </w:tr>
      <w:tr w:rsidR="0030260C" w:rsidRPr="0030260C" w14:paraId="77B6F8C4" w14:textId="77777777" w:rsidTr="0030260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2B21D1C3" w14:textId="77777777" w:rsidR="0030260C" w:rsidRPr="00F44E23" w:rsidRDefault="0030260C" w:rsidP="0030260C">
            <w:pPr>
              <w:rPr>
                <w:rFonts w:cs="Arial"/>
                <w:color w:val="000000"/>
                <w:lang w:eastAsia="zh-CN"/>
              </w:rPr>
            </w:pPr>
            <w:r w:rsidRPr="00F44E23">
              <w:rPr>
                <w:rFonts w:cs="Arial"/>
                <w:color w:val="000000"/>
                <w:lang w:eastAsia="zh-CN"/>
              </w:rPr>
              <w:t>13.</w:t>
            </w:r>
          </w:p>
        </w:tc>
        <w:tc>
          <w:tcPr>
            <w:tcW w:w="6308" w:type="dxa"/>
            <w:tcBorders>
              <w:top w:val="nil"/>
              <w:left w:val="nil"/>
              <w:bottom w:val="single" w:sz="4" w:space="0" w:color="auto"/>
              <w:right w:val="single" w:sz="4" w:space="0" w:color="auto"/>
            </w:tcBorders>
            <w:shd w:val="clear" w:color="auto" w:fill="auto"/>
            <w:noWrap/>
            <w:vAlign w:val="center"/>
            <w:hideMark/>
          </w:tcPr>
          <w:p w14:paraId="4B78E35B" w14:textId="77777777" w:rsidR="0030260C" w:rsidRPr="00F44E23" w:rsidRDefault="0030260C" w:rsidP="0030260C">
            <w:pPr>
              <w:rPr>
                <w:rFonts w:cs="Arial"/>
                <w:color w:val="000000"/>
                <w:lang w:eastAsia="zh-CN"/>
              </w:rPr>
            </w:pPr>
            <w:r w:rsidRPr="00F44E23">
              <w:rPr>
                <w:rFonts w:cs="Arial"/>
                <w:color w:val="000000"/>
                <w:lang w:eastAsia="zh-CN"/>
              </w:rPr>
              <w:t>LS013 - NGN Netzwerk Dokumentation</w:t>
            </w:r>
          </w:p>
        </w:tc>
      </w:tr>
      <w:tr w:rsidR="0030260C" w:rsidRPr="0030260C" w14:paraId="4040EC25" w14:textId="77777777" w:rsidTr="0030260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417267D2" w14:textId="77777777" w:rsidR="0030260C" w:rsidRPr="00F44E23" w:rsidRDefault="0030260C" w:rsidP="0030260C">
            <w:pPr>
              <w:rPr>
                <w:rFonts w:cs="Arial"/>
                <w:color w:val="000000"/>
                <w:lang w:eastAsia="zh-CN"/>
              </w:rPr>
            </w:pPr>
            <w:r w:rsidRPr="00F44E23">
              <w:rPr>
                <w:rFonts w:cs="Arial"/>
                <w:color w:val="000000"/>
                <w:lang w:eastAsia="zh-CN"/>
              </w:rPr>
              <w:t>14.</w:t>
            </w:r>
          </w:p>
        </w:tc>
        <w:tc>
          <w:tcPr>
            <w:tcW w:w="6308" w:type="dxa"/>
            <w:tcBorders>
              <w:top w:val="nil"/>
              <w:left w:val="nil"/>
              <w:bottom w:val="single" w:sz="4" w:space="0" w:color="auto"/>
              <w:right w:val="single" w:sz="4" w:space="0" w:color="auto"/>
            </w:tcBorders>
            <w:shd w:val="clear" w:color="auto" w:fill="auto"/>
            <w:noWrap/>
            <w:vAlign w:val="center"/>
            <w:hideMark/>
          </w:tcPr>
          <w:p w14:paraId="5D05BD6D" w14:textId="77777777" w:rsidR="0030260C" w:rsidRPr="00F44E23" w:rsidRDefault="0030260C" w:rsidP="0030260C">
            <w:pPr>
              <w:rPr>
                <w:rFonts w:cs="Arial"/>
                <w:color w:val="000000"/>
                <w:lang w:eastAsia="zh-CN"/>
              </w:rPr>
            </w:pPr>
            <w:r w:rsidRPr="00F44E23">
              <w:rPr>
                <w:rFonts w:cs="Arial"/>
                <w:color w:val="000000"/>
                <w:lang w:eastAsia="zh-CN"/>
              </w:rPr>
              <w:t>LS014 – Remoteinstallation</w:t>
            </w:r>
          </w:p>
        </w:tc>
      </w:tr>
      <w:tr w:rsidR="0030260C" w:rsidRPr="0030260C" w14:paraId="483F5B1D" w14:textId="77777777" w:rsidTr="0030260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15B01059" w14:textId="77777777" w:rsidR="0030260C" w:rsidRPr="00F44E23" w:rsidRDefault="0030260C" w:rsidP="0030260C">
            <w:pPr>
              <w:rPr>
                <w:rFonts w:cs="Arial"/>
                <w:color w:val="000000"/>
                <w:lang w:eastAsia="zh-CN"/>
              </w:rPr>
            </w:pPr>
            <w:r w:rsidRPr="00F44E23">
              <w:rPr>
                <w:rFonts w:cs="Arial"/>
                <w:color w:val="000000"/>
                <w:lang w:eastAsia="zh-CN"/>
              </w:rPr>
              <w:t>15.</w:t>
            </w:r>
          </w:p>
        </w:tc>
        <w:tc>
          <w:tcPr>
            <w:tcW w:w="6308" w:type="dxa"/>
            <w:tcBorders>
              <w:top w:val="nil"/>
              <w:left w:val="nil"/>
              <w:bottom w:val="single" w:sz="4" w:space="0" w:color="auto"/>
              <w:right w:val="single" w:sz="4" w:space="0" w:color="auto"/>
            </w:tcBorders>
            <w:shd w:val="clear" w:color="auto" w:fill="auto"/>
            <w:noWrap/>
            <w:vAlign w:val="center"/>
            <w:hideMark/>
          </w:tcPr>
          <w:p w14:paraId="1E6FF60F" w14:textId="77777777" w:rsidR="0030260C" w:rsidRPr="00F44E23" w:rsidRDefault="0030260C" w:rsidP="0030260C">
            <w:pPr>
              <w:rPr>
                <w:rFonts w:cs="Arial"/>
                <w:color w:val="000000"/>
                <w:lang w:eastAsia="zh-CN"/>
              </w:rPr>
            </w:pPr>
            <w:r w:rsidRPr="00F44E23">
              <w:rPr>
                <w:rFonts w:cs="Arial"/>
                <w:color w:val="000000"/>
                <w:lang w:eastAsia="zh-CN"/>
              </w:rPr>
              <w:t>LS015 - SEB von IT-Arbeitsplätzen</w:t>
            </w:r>
          </w:p>
        </w:tc>
      </w:tr>
      <w:tr w:rsidR="0030260C" w:rsidRPr="0030260C" w14:paraId="468493CE" w14:textId="77777777" w:rsidTr="0030260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4197542E" w14:textId="77777777" w:rsidR="0030260C" w:rsidRPr="00F44E23" w:rsidRDefault="0030260C" w:rsidP="0030260C">
            <w:pPr>
              <w:rPr>
                <w:rFonts w:cs="Arial"/>
                <w:color w:val="000000"/>
                <w:lang w:eastAsia="zh-CN"/>
              </w:rPr>
            </w:pPr>
            <w:r w:rsidRPr="00F44E23">
              <w:rPr>
                <w:rFonts w:cs="Arial"/>
                <w:color w:val="000000"/>
                <w:lang w:eastAsia="zh-CN"/>
              </w:rPr>
              <w:t>16.</w:t>
            </w:r>
          </w:p>
        </w:tc>
        <w:tc>
          <w:tcPr>
            <w:tcW w:w="6308" w:type="dxa"/>
            <w:tcBorders>
              <w:top w:val="nil"/>
              <w:left w:val="nil"/>
              <w:bottom w:val="single" w:sz="4" w:space="0" w:color="auto"/>
              <w:right w:val="single" w:sz="4" w:space="0" w:color="auto"/>
            </w:tcBorders>
            <w:shd w:val="clear" w:color="auto" w:fill="auto"/>
            <w:noWrap/>
            <w:vAlign w:val="center"/>
            <w:hideMark/>
          </w:tcPr>
          <w:p w14:paraId="65855116" w14:textId="77777777" w:rsidR="0030260C" w:rsidRPr="00F44E23" w:rsidRDefault="0030260C" w:rsidP="0030260C">
            <w:pPr>
              <w:rPr>
                <w:rFonts w:cs="Arial"/>
                <w:color w:val="000000"/>
                <w:lang w:eastAsia="zh-CN"/>
              </w:rPr>
            </w:pPr>
            <w:r w:rsidRPr="00F44E23">
              <w:rPr>
                <w:rFonts w:cs="Arial"/>
                <w:color w:val="000000"/>
                <w:lang w:eastAsia="zh-CN"/>
              </w:rPr>
              <w:t>LS016 - Software Service</w:t>
            </w:r>
          </w:p>
        </w:tc>
      </w:tr>
      <w:tr w:rsidR="0030260C" w:rsidRPr="0030260C" w14:paraId="75E99465" w14:textId="77777777" w:rsidTr="0030260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6727255E" w14:textId="77777777" w:rsidR="0030260C" w:rsidRPr="00F44E23" w:rsidRDefault="0030260C" w:rsidP="0030260C">
            <w:pPr>
              <w:rPr>
                <w:rFonts w:cs="Arial"/>
                <w:color w:val="000000"/>
                <w:lang w:eastAsia="zh-CN"/>
              </w:rPr>
            </w:pPr>
            <w:r w:rsidRPr="00F44E23">
              <w:rPr>
                <w:rFonts w:cs="Arial"/>
                <w:color w:val="000000"/>
                <w:lang w:eastAsia="zh-CN"/>
              </w:rPr>
              <w:t>17.</w:t>
            </w:r>
          </w:p>
        </w:tc>
        <w:tc>
          <w:tcPr>
            <w:tcW w:w="6308" w:type="dxa"/>
            <w:tcBorders>
              <w:top w:val="nil"/>
              <w:left w:val="nil"/>
              <w:bottom w:val="single" w:sz="4" w:space="0" w:color="auto"/>
              <w:right w:val="single" w:sz="4" w:space="0" w:color="auto"/>
            </w:tcBorders>
            <w:shd w:val="clear" w:color="auto" w:fill="auto"/>
            <w:noWrap/>
            <w:vAlign w:val="center"/>
            <w:hideMark/>
          </w:tcPr>
          <w:p w14:paraId="63D177B0" w14:textId="77777777" w:rsidR="0030260C" w:rsidRPr="00F44E23" w:rsidRDefault="0030260C" w:rsidP="0030260C">
            <w:pPr>
              <w:rPr>
                <w:rFonts w:cs="Arial"/>
                <w:color w:val="000000"/>
                <w:lang w:eastAsia="zh-CN"/>
              </w:rPr>
            </w:pPr>
            <w:r w:rsidRPr="00F44E23">
              <w:rPr>
                <w:rFonts w:cs="Arial"/>
                <w:color w:val="000000"/>
                <w:lang w:eastAsia="zh-CN"/>
              </w:rPr>
              <w:t>LS017 - Umzug IT-Arbeitsplatz light</w:t>
            </w:r>
          </w:p>
        </w:tc>
      </w:tr>
      <w:tr w:rsidR="0030260C" w:rsidRPr="0030260C" w14:paraId="0AC9310F" w14:textId="77777777" w:rsidTr="0030260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1CEED164" w14:textId="77777777" w:rsidR="0030260C" w:rsidRPr="00F44E23" w:rsidRDefault="0030260C" w:rsidP="0030260C">
            <w:pPr>
              <w:rPr>
                <w:rFonts w:cs="Arial"/>
                <w:color w:val="000000"/>
                <w:lang w:eastAsia="zh-CN"/>
              </w:rPr>
            </w:pPr>
            <w:r w:rsidRPr="00F44E23">
              <w:rPr>
                <w:rFonts w:cs="Arial"/>
                <w:color w:val="000000"/>
                <w:lang w:eastAsia="zh-CN"/>
              </w:rPr>
              <w:t>18.</w:t>
            </w:r>
          </w:p>
        </w:tc>
        <w:tc>
          <w:tcPr>
            <w:tcW w:w="6308" w:type="dxa"/>
            <w:tcBorders>
              <w:top w:val="nil"/>
              <w:left w:val="nil"/>
              <w:bottom w:val="single" w:sz="4" w:space="0" w:color="auto"/>
              <w:right w:val="single" w:sz="4" w:space="0" w:color="auto"/>
            </w:tcBorders>
            <w:shd w:val="clear" w:color="auto" w:fill="auto"/>
            <w:noWrap/>
            <w:vAlign w:val="center"/>
            <w:hideMark/>
          </w:tcPr>
          <w:p w14:paraId="10E3B5FC" w14:textId="77777777" w:rsidR="0030260C" w:rsidRPr="00F44E23" w:rsidRDefault="0030260C" w:rsidP="0030260C">
            <w:pPr>
              <w:rPr>
                <w:rFonts w:cs="Arial"/>
                <w:color w:val="000000"/>
                <w:lang w:eastAsia="zh-CN"/>
              </w:rPr>
            </w:pPr>
            <w:r w:rsidRPr="00F44E23">
              <w:rPr>
                <w:rFonts w:cs="Arial"/>
                <w:color w:val="000000"/>
                <w:lang w:eastAsia="zh-CN"/>
              </w:rPr>
              <w:t>LS018 - Umzug IT-Arbeitsplatz</w:t>
            </w:r>
          </w:p>
        </w:tc>
      </w:tr>
      <w:tr w:rsidR="0030260C" w:rsidRPr="0030260C" w14:paraId="0218E0DD" w14:textId="77777777" w:rsidTr="0030260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636BBBE1" w14:textId="77777777" w:rsidR="0030260C" w:rsidRPr="00F44E23" w:rsidRDefault="0030260C" w:rsidP="0030260C">
            <w:pPr>
              <w:rPr>
                <w:rFonts w:cs="Arial"/>
                <w:color w:val="000000"/>
                <w:lang w:eastAsia="zh-CN"/>
              </w:rPr>
            </w:pPr>
            <w:r w:rsidRPr="00F44E23">
              <w:rPr>
                <w:rFonts w:cs="Arial"/>
                <w:color w:val="000000"/>
                <w:lang w:eastAsia="zh-CN"/>
              </w:rPr>
              <w:t>19.</w:t>
            </w:r>
          </w:p>
        </w:tc>
        <w:tc>
          <w:tcPr>
            <w:tcW w:w="6308" w:type="dxa"/>
            <w:tcBorders>
              <w:top w:val="nil"/>
              <w:left w:val="nil"/>
              <w:bottom w:val="single" w:sz="4" w:space="0" w:color="auto"/>
              <w:right w:val="single" w:sz="4" w:space="0" w:color="auto"/>
            </w:tcBorders>
            <w:shd w:val="clear" w:color="auto" w:fill="auto"/>
            <w:noWrap/>
            <w:vAlign w:val="center"/>
            <w:hideMark/>
          </w:tcPr>
          <w:p w14:paraId="37137FC1" w14:textId="77777777" w:rsidR="0030260C" w:rsidRPr="00F44E23" w:rsidRDefault="0030260C" w:rsidP="0030260C">
            <w:pPr>
              <w:rPr>
                <w:rFonts w:cs="Arial"/>
                <w:color w:val="000000"/>
                <w:lang w:eastAsia="zh-CN"/>
              </w:rPr>
            </w:pPr>
            <w:r w:rsidRPr="00F44E23">
              <w:rPr>
                <w:rFonts w:cs="Arial"/>
                <w:color w:val="000000"/>
                <w:lang w:eastAsia="zh-CN"/>
              </w:rPr>
              <w:t>LS019 - Unterstützung IT Produkte Server</w:t>
            </w:r>
          </w:p>
        </w:tc>
      </w:tr>
      <w:tr w:rsidR="0030260C" w:rsidRPr="0030260C" w14:paraId="6392A978" w14:textId="77777777" w:rsidTr="0030260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0F773848" w14:textId="77777777" w:rsidR="0030260C" w:rsidRPr="00F44E23" w:rsidRDefault="0030260C" w:rsidP="0030260C">
            <w:pPr>
              <w:rPr>
                <w:rFonts w:cs="Arial"/>
                <w:color w:val="000000"/>
                <w:lang w:eastAsia="zh-CN"/>
              </w:rPr>
            </w:pPr>
            <w:r w:rsidRPr="00F44E23">
              <w:rPr>
                <w:rFonts w:cs="Arial"/>
                <w:color w:val="000000"/>
                <w:lang w:eastAsia="zh-CN"/>
              </w:rPr>
              <w:t>20.</w:t>
            </w:r>
          </w:p>
        </w:tc>
        <w:tc>
          <w:tcPr>
            <w:tcW w:w="6308" w:type="dxa"/>
            <w:tcBorders>
              <w:top w:val="nil"/>
              <w:left w:val="nil"/>
              <w:bottom w:val="single" w:sz="4" w:space="0" w:color="auto"/>
              <w:right w:val="single" w:sz="4" w:space="0" w:color="auto"/>
            </w:tcBorders>
            <w:shd w:val="clear" w:color="auto" w:fill="auto"/>
            <w:noWrap/>
            <w:vAlign w:val="center"/>
            <w:hideMark/>
          </w:tcPr>
          <w:p w14:paraId="6BB6EC43" w14:textId="77777777" w:rsidR="0030260C" w:rsidRPr="00F44E23" w:rsidRDefault="0030260C" w:rsidP="0030260C">
            <w:pPr>
              <w:rPr>
                <w:rFonts w:cs="Arial"/>
                <w:color w:val="000000"/>
                <w:lang w:eastAsia="zh-CN"/>
              </w:rPr>
            </w:pPr>
            <w:r w:rsidRPr="00F44E23">
              <w:rPr>
                <w:rFonts w:cs="Arial"/>
                <w:color w:val="000000"/>
                <w:lang w:eastAsia="zh-CN"/>
              </w:rPr>
              <w:t>LS020 - Incident BASIS</w:t>
            </w:r>
          </w:p>
        </w:tc>
      </w:tr>
      <w:tr w:rsidR="0030260C" w:rsidRPr="0030260C" w14:paraId="0A558F89" w14:textId="77777777" w:rsidTr="0030260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0C7C466D" w14:textId="77777777" w:rsidR="0030260C" w:rsidRPr="00F44E23" w:rsidRDefault="0030260C" w:rsidP="0030260C">
            <w:pPr>
              <w:rPr>
                <w:rFonts w:cs="Arial"/>
                <w:color w:val="000000"/>
                <w:lang w:eastAsia="zh-CN"/>
              </w:rPr>
            </w:pPr>
            <w:r w:rsidRPr="00F44E23">
              <w:rPr>
                <w:rFonts w:cs="Arial"/>
                <w:color w:val="000000"/>
                <w:lang w:eastAsia="zh-CN"/>
              </w:rPr>
              <w:t>21.</w:t>
            </w:r>
          </w:p>
        </w:tc>
        <w:tc>
          <w:tcPr>
            <w:tcW w:w="6308" w:type="dxa"/>
            <w:tcBorders>
              <w:top w:val="nil"/>
              <w:left w:val="nil"/>
              <w:bottom w:val="single" w:sz="4" w:space="0" w:color="auto"/>
              <w:right w:val="single" w:sz="4" w:space="0" w:color="auto"/>
            </w:tcBorders>
            <w:shd w:val="clear" w:color="auto" w:fill="auto"/>
            <w:noWrap/>
            <w:vAlign w:val="center"/>
            <w:hideMark/>
          </w:tcPr>
          <w:p w14:paraId="16A6714F" w14:textId="77777777" w:rsidR="0030260C" w:rsidRPr="00F44E23" w:rsidRDefault="0030260C" w:rsidP="0030260C">
            <w:pPr>
              <w:rPr>
                <w:rFonts w:cs="Arial"/>
                <w:color w:val="000000"/>
                <w:lang w:eastAsia="zh-CN"/>
              </w:rPr>
            </w:pPr>
            <w:r w:rsidRPr="00F44E23">
              <w:rPr>
                <w:rFonts w:cs="Arial"/>
                <w:color w:val="000000"/>
                <w:lang w:eastAsia="zh-CN"/>
              </w:rPr>
              <w:t>LS021 - Patchungen am Netzwerkschrank</w:t>
            </w:r>
          </w:p>
        </w:tc>
      </w:tr>
      <w:tr w:rsidR="0030260C" w:rsidRPr="0030260C" w14:paraId="4DA362CC" w14:textId="77777777" w:rsidTr="0030260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0F703837" w14:textId="77777777" w:rsidR="0030260C" w:rsidRPr="00F44E23" w:rsidRDefault="0030260C" w:rsidP="0030260C">
            <w:pPr>
              <w:rPr>
                <w:rFonts w:cs="Arial"/>
                <w:color w:val="000000"/>
                <w:lang w:eastAsia="zh-CN"/>
              </w:rPr>
            </w:pPr>
            <w:r w:rsidRPr="00F44E23">
              <w:rPr>
                <w:rFonts w:cs="Arial"/>
                <w:color w:val="000000"/>
                <w:lang w:eastAsia="zh-CN"/>
              </w:rPr>
              <w:t>22.</w:t>
            </w:r>
          </w:p>
        </w:tc>
        <w:tc>
          <w:tcPr>
            <w:tcW w:w="6308" w:type="dxa"/>
            <w:tcBorders>
              <w:top w:val="nil"/>
              <w:left w:val="nil"/>
              <w:bottom w:val="single" w:sz="4" w:space="0" w:color="auto"/>
              <w:right w:val="single" w:sz="4" w:space="0" w:color="auto"/>
            </w:tcBorders>
            <w:shd w:val="clear" w:color="auto" w:fill="auto"/>
            <w:noWrap/>
            <w:vAlign w:val="center"/>
            <w:hideMark/>
          </w:tcPr>
          <w:p w14:paraId="5F29475B" w14:textId="77777777" w:rsidR="0030260C" w:rsidRPr="00F44E23" w:rsidRDefault="0030260C" w:rsidP="0030260C">
            <w:pPr>
              <w:rPr>
                <w:rFonts w:cs="Arial"/>
                <w:color w:val="000000"/>
                <w:lang w:eastAsia="zh-CN"/>
              </w:rPr>
            </w:pPr>
            <w:r w:rsidRPr="00F44E23">
              <w:rPr>
                <w:rFonts w:cs="Arial"/>
                <w:color w:val="000000"/>
                <w:lang w:eastAsia="zh-CN"/>
              </w:rPr>
              <w:t>LS022 - Unterstützung IT Produkte</w:t>
            </w:r>
          </w:p>
        </w:tc>
      </w:tr>
      <w:tr w:rsidR="007F36CD" w:rsidRPr="0030260C" w14:paraId="650887DE" w14:textId="77777777" w:rsidTr="0030260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tcPr>
          <w:p w14:paraId="51B01BD4" w14:textId="00ACF2D2" w:rsidR="007F36CD" w:rsidRPr="00F44E23" w:rsidRDefault="007F36CD" w:rsidP="0030260C">
            <w:pPr>
              <w:rPr>
                <w:rFonts w:cs="Arial"/>
                <w:color w:val="000000"/>
                <w:lang w:eastAsia="zh-CN"/>
              </w:rPr>
            </w:pPr>
            <w:r>
              <w:rPr>
                <w:rFonts w:cs="Arial"/>
                <w:color w:val="000000"/>
                <w:lang w:eastAsia="zh-CN"/>
              </w:rPr>
              <w:t>23</w:t>
            </w:r>
            <w:r w:rsidR="003F264A">
              <w:rPr>
                <w:rFonts w:cs="Arial"/>
                <w:color w:val="000000"/>
                <w:lang w:eastAsia="zh-CN"/>
              </w:rPr>
              <w:t>.</w:t>
            </w:r>
          </w:p>
        </w:tc>
        <w:tc>
          <w:tcPr>
            <w:tcW w:w="6308" w:type="dxa"/>
            <w:tcBorders>
              <w:top w:val="nil"/>
              <w:left w:val="nil"/>
              <w:bottom w:val="single" w:sz="4" w:space="0" w:color="auto"/>
              <w:right w:val="single" w:sz="4" w:space="0" w:color="auto"/>
            </w:tcBorders>
            <w:shd w:val="clear" w:color="auto" w:fill="auto"/>
            <w:noWrap/>
            <w:vAlign w:val="center"/>
          </w:tcPr>
          <w:p w14:paraId="6C28671C" w14:textId="5633A706" w:rsidR="007F36CD" w:rsidRPr="007F36CD" w:rsidRDefault="003F264A" w:rsidP="0030260C">
            <w:pPr>
              <w:rPr>
                <w:rFonts w:cs="Arial"/>
                <w:color w:val="000000"/>
                <w:lang w:eastAsia="zh-CN"/>
              </w:rPr>
            </w:pPr>
            <w:r>
              <w:rPr>
                <w:rFonts w:cs="Arial"/>
                <w:color w:val="000000"/>
                <w:lang w:eastAsia="zh-CN"/>
              </w:rPr>
              <w:t>LS023 – Installation Desktop- oder Notebooksystem</w:t>
            </w:r>
          </w:p>
        </w:tc>
      </w:tr>
      <w:tr w:rsidR="0030260C" w:rsidRPr="0030260C" w14:paraId="7FDD90F0" w14:textId="77777777" w:rsidTr="0030260C">
        <w:trPr>
          <w:trHeight w:val="300"/>
        </w:trPr>
        <w:tc>
          <w:tcPr>
            <w:tcW w:w="67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FCBE3" w14:textId="77777777" w:rsidR="0030260C" w:rsidRPr="0030260C" w:rsidRDefault="0030260C" w:rsidP="0030260C">
            <w:pPr>
              <w:pStyle w:val="berschrift2"/>
              <w:rPr>
                <w:lang w:eastAsia="zh-CN"/>
              </w:rPr>
            </w:pPr>
            <w:bookmarkStart w:id="228" w:name="_Toc477512554"/>
            <w:r w:rsidRPr="0030260C">
              <w:rPr>
                <w:lang w:eastAsia="zh-CN"/>
              </w:rPr>
              <w:t>Anfahrten</w:t>
            </w:r>
            <w:bookmarkEnd w:id="228"/>
          </w:p>
        </w:tc>
      </w:tr>
      <w:tr w:rsidR="0030260C" w:rsidRPr="0030260C" w14:paraId="27836C9D" w14:textId="77777777" w:rsidTr="0030260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720E4058" w14:textId="52E358B9" w:rsidR="0030260C" w:rsidRPr="00F44E23" w:rsidRDefault="0030260C" w:rsidP="0030260C">
            <w:pPr>
              <w:rPr>
                <w:rFonts w:cs="Arial"/>
                <w:color w:val="000000"/>
                <w:lang w:eastAsia="zh-CN"/>
              </w:rPr>
            </w:pPr>
            <w:r w:rsidRPr="00F44E23">
              <w:rPr>
                <w:rFonts w:cs="Arial"/>
                <w:color w:val="000000"/>
                <w:lang w:eastAsia="zh-CN"/>
              </w:rPr>
              <w:t>2</w:t>
            </w:r>
            <w:r w:rsidR="007F36CD">
              <w:rPr>
                <w:rFonts w:cs="Arial"/>
                <w:color w:val="000000"/>
                <w:lang w:eastAsia="zh-CN"/>
              </w:rPr>
              <w:t>4</w:t>
            </w:r>
            <w:r w:rsidRPr="00F44E23">
              <w:rPr>
                <w:rFonts w:cs="Arial"/>
                <w:color w:val="000000"/>
                <w:lang w:eastAsia="zh-CN"/>
              </w:rPr>
              <w:t>.</w:t>
            </w:r>
          </w:p>
        </w:tc>
        <w:tc>
          <w:tcPr>
            <w:tcW w:w="6308" w:type="dxa"/>
            <w:tcBorders>
              <w:top w:val="nil"/>
              <w:left w:val="nil"/>
              <w:bottom w:val="single" w:sz="4" w:space="0" w:color="auto"/>
              <w:right w:val="single" w:sz="4" w:space="0" w:color="auto"/>
            </w:tcBorders>
            <w:shd w:val="clear" w:color="auto" w:fill="auto"/>
            <w:noWrap/>
            <w:vAlign w:val="bottom"/>
            <w:hideMark/>
          </w:tcPr>
          <w:p w14:paraId="27C7653C" w14:textId="77777777" w:rsidR="0030260C" w:rsidRPr="00F44E23" w:rsidRDefault="0030260C" w:rsidP="0030260C">
            <w:pPr>
              <w:rPr>
                <w:rFonts w:cs="Arial"/>
                <w:color w:val="000000"/>
                <w:lang w:eastAsia="zh-CN"/>
              </w:rPr>
            </w:pPr>
            <w:r w:rsidRPr="00F44E23">
              <w:rPr>
                <w:rFonts w:cs="Arial"/>
                <w:color w:val="000000"/>
                <w:lang w:eastAsia="zh-CN"/>
              </w:rPr>
              <w:t>Anfahrt - 25 Kilometer</w:t>
            </w:r>
          </w:p>
        </w:tc>
      </w:tr>
      <w:tr w:rsidR="0030260C" w:rsidRPr="0030260C" w14:paraId="4F5A1306" w14:textId="77777777" w:rsidTr="0030260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77EA9740" w14:textId="76CFA4F8" w:rsidR="0030260C" w:rsidRPr="00F44E23" w:rsidRDefault="0030260C" w:rsidP="0030260C">
            <w:pPr>
              <w:rPr>
                <w:rFonts w:cs="Arial"/>
                <w:color w:val="000000"/>
                <w:lang w:eastAsia="zh-CN"/>
              </w:rPr>
            </w:pPr>
            <w:r w:rsidRPr="00F44E23">
              <w:rPr>
                <w:rFonts w:cs="Arial"/>
                <w:color w:val="000000"/>
                <w:lang w:eastAsia="zh-CN"/>
              </w:rPr>
              <w:t>2</w:t>
            </w:r>
            <w:r w:rsidR="007F36CD">
              <w:rPr>
                <w:rFonts w:cs="Arial"/>
                <w:color w:val="000000"/>
                <w:lang w:eastAsia="zh-CN"/>
              </w:rPr>
              <w:t>5</w:t>
            </w:r>
            <w:r w:rsidRPr="00F44E23">
              <w:rPr>
                <w:rFonts w:cs="Arial"/>
                <w:color w:val="000000"/>
                <w:lang w:eastAsia="zh-CN"/>
              </w:rPr>
              <w:t>.</w:t>
            </w:r>
          </w:p>
        </w:tc>
        <w:tc>
          <w:tcPr>
            <w:tcW w:w="6308" w:type="dxa"/>
            <w:tcBorders>
              <w:top w:val="nil"/>
              <w:left w:val="nil"/>
              <w:bottom w:val="single" w:sz="4" w:space="0" w:color="auto"/>
              <w:right w:val="single" w:sz="4" w:space="0" w:color="auto"/>
            </w:tcBorders>
            <w:shd w:val="clear" w:color="auto" w:fill="auto"/>
            <w:noWrap/>
            <w:vAlign w:val="bottom"/>
            <w:hideMark/>
          </w:tcPr>
          <w:p w14:paraId="7DB978BE" w14:textId="77777777" w:rsidR="0030260C" w:rsidRPr="00F44E23" w:rsidRDefault="0030260C" w:rsidP="0030260C">
            <w:pPr>
              <w:rPr>
                <w:rFonts w:cs="Arial"/>
                <w:color w:val="000000"/>
                <w:lang w:eastAsia="zh-CN"/>
              </w:rPr>
            </w:pPr>
            <w:r w:rsidRPr="00F44E23">
              <w:rPr>
                <w:rFonts w:cs="Arial"/>
                <w:color w:val="000000"/>
                <w:lang w:eastAsia="zh-CN"/>
              </w:rPr>
              <w:t>Anfahrt - 50 Kilometer</w:t>
            </w:r>
          </w:p>
        </w:tc>
      </w:tr>
      <w:tr w:rsidR="0030260C" w:rsidRPr="0030260C" w14:paraId="68A0D07D" w14:textId="77777777" w:rsidTr="0030260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4D98ACB6" w14:textId="16F8B04A" w:rsidR="0030260C" w:rsidRPr="00F44E23" w:rsidRDefault="0030260C" w:rsidP="0030260C">
            <w:pPr>
              <w:rPr>
                <w:rFonts w:cs="Arial"/>
                <w:color w:val="000000"/>
                <w:lang w:eastAsia="zh-CN"/>
              </w:rPr>
            </w:pPr>
            <w:r w:rsidRPr="00F44E23">
              <w:rPr>
                <w:rFonts w:cs="Arial"/>
                <w:color w:val="000000"/>
                <w:lang w:eastAsia="zh-CN"/>
              </w:rPr>
              <w:t>2</w:t>
            </w:r>
            <w:r w:rsidR="007F36CD">
              <w:rPr>
                <w:rFonts w:cs="Arial"/>
                <w:color w:val="000000"/>
                <w:lang w:eastAsia="zh-CN"/>
              </w:rPr>
              <w:t>6</w:t>
            </w:r>
            <w:r w:rsidRPr="00F44E23">
              <w:rPr>
                <w:rFonts w:cs="Arial"/>
                <w:color w:val="000000"/>
                <w:lang w:eastAsia="zh-CN"/>
              </w:rPr>
              <w:t>.</w:t>
            </w:r>
          </w:p>
        </w:tc>
        <w:tc>
          <w:tcPr>
            <w:tcW w:w="6308" w:type="dxa"/>
            <w:tcBorders>
              <w:top w:val="nil"/>
              <w:left w:val="nil"/>
              <w:bottom w:val="single" w:sz="4" w:space="0" w:color="auto"/>
              <w:right w:val="single" w:sz="4" w:space="0" w:color="auto"/>
            </w:tcBorders>
            <w:shd w:val="clear" w:color="auto" w:fill="auto"/>
            <w:noWrap/>
            <w:vAlign w:val="bottom"/>
            <w:hideMark/>
          </w:tcPr>
          <w:p w14:paraId="7526B2A8" w14:textId="77777777" w:rsidR="0030260C" w:rsidRPr="00F44E23" w:rsidRDefault="0030260C" w:rsidP="0030260C">
            <w:pPr>
              <w:rPr>
                <w:rFonts w:cs="Arial"/>
                <w:color w:val="000000"/>
                <w:lang w:eastAsia="zh-CN"/>
              </w:rPr>
            </w:pPr>
            <w:r w:rsidRPr="00F44E23">
              <w:rPr>
                <w:rFonts w:cs="Arial"/>
                <w:color w:val="000000"/>
                <w:lang w:eastAsia="zh-CN"/>
              </w:rPr>
              <w:t>Anfahrt - 100 Kilometer</w:t>
            </w:r>
          </w:p>
        </w:tc>
      </w:tr>
      <w:tr w:rsidR="0030260C" w:rsidRPr="0030260C" w14:paraId="055E876B" w14:textId="77777777" w:rsidTr="0030260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7C6B362E" w14:textId="5D8FB377" w:rsidR="0030260C" w:rsidRPr="00F44E23" w:rsidRDefault="0030260C" w:rsidP="0030260C">
            <w:pPr>
              <w:rPr>
                <w:rFonts w:cs="Arial"/>
                <w:color w:val="000000"/>
                <w:lang w:eastAsia="zh-CN"/>
              </w:rPr>
            </w:pPr>
            <w:r w:rsidRPr="00F44E23">
              <w:rPr>
                <w:rFonts w:cs="Arial"/>
                <w:color w:val="000000"/>
                <w:lang w:eastAsia="zh-CN"/>
              </w:rPr>
              <w:t>2</w:t>
            </w:r>
            <w:r w:rsidR="007F36CD">
              <w:rPr>
                <w:rFonts w:cs="Arial"/>
                <w:color w:val="000000"/>
                <w:lang w:eastAsia="zh-CN"/>
              </w:rPr>
              <w:t>7</w:t>
            </w:r>
            <w:r w:rsidRPr="00F44E23">
              <w:rPr>
                <w:rFonts w:cs="Arial"/>
                <w:color w:val="000000"/>
                <w:lang w:eastAsia="zh-CN"/>
              </w:rPr>
              <w:t>.</w:t>
            </w:r>
          </w:p>
        </w:tc>
        <w:tc>
          <w:tcPr>
            <w:tcW w:w="6308" w:type="dxa"/>
            <w:tcBorders>
              <w:top w:val="nil"/>
              <w:left w:val="nil"/>
              <w:bottom w:val="single" w:sz="4" w:space="0" w:color="auto"/>
              <w:right w:val="single" w:sz="4" w:space="0" w:color="auto"/>
            </w:tcBorders>
            <w:shd w:val="clear" w:color="auto" w:fill="auto"/>
            <w:noWrap/>
            <w:vAlign w:val="bottom"/>
            <w:hideMark/>
          </w:tcPr>
          <w:p w14:paraId="380A7CB2" w14:textId="77777777" w:rsidR="0030260C" w:rsidRPr="00F44E23" w:rsidRDefault="0030260C" w:rsidP="0030260C">
            <w:pPr>
              <w:rPr>
                <w:rFonts w:cs="Arial"/>
                <w:color w:val="000000"/>
                <w:lang w:eastAsia="zh-CN"/>
              </w:rPr>
            </w:pPr>
            <w:r w:rsidRPr="00F44E23">
              <w:rPr>
                <w:rFonts w:cs="Arial"/>
                <w:color w:val="000000"/>
                <w:lang w:eastAsia="zh-CN"/>
              </w:rPr>
              <w:t>Anfahrt - 150 Kilometer</w:t>
            </w:r>
          </w:p>
        </w:tc>
      </w:tr>
      <w:tr w:rsidR="0030260C" w:rsidRPr="0030260C" w14:paraId="37AF821C" w14:textId="77777777" w:rsidTr="0030260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167DC3AE" w14:textId="6CE4B8FD" w:rsidR="0030260C" w:rsidRPr="00F44E23" w:rsidRDefault="0030260C" w:rsidP="0030260C">
            <w:pPr>
              <w:rPr>
                <w:rFonts w:cs="Arial"/>
                <w:color w:val="000000"/>
                <w:lang w:eastAsia="zh-CN"/>
              </w:rPr>
            </w:pPr>
            <w:r w:rsidRPr="00F44E23">
              <w:rPr>
                <w:rFonts w:cs="Arial"/>
                <w:color w:val="000000"/>
                <w:lang w:eastAsia="zh-CN"/>
              </w:rPr>
              <w:t>2</w:t>
            </w:r>
            <w:r w:rsidR="007F36CD">
              <w:rPr>
                <w:rFonts w:cs="Arial"/>
                <w:color w:val="000000"/>
                <w:lang w:eastAsia="zh-CN"/>
              </w:rPr>
              <w:t>8</w:t>
            </w:r>
            <w:r w:rsidRPr="00F44E23">
              <w:rPr>
                <w:rFonts w:cs="Arial"/>
                <w:color w:val="000000"/>
                <w:lang w:eastAsia="zh-CN"/>
              </w:rPr>
              <w:t>.</w:t>
            </w:r>
          </w:p>
        </w:tc>
        <w:tc>
          <w:tcPr>
            <w:tcW w:w="6308" w:type="dxa"/>
            <w:tcBorders>
              <w:top w:val="nil"/>
              <w:left w:val="nil"/>
              <w:bottom w:val="single" w:sz="4" w:space="0" w:color="auto"/>
              <w:right w:val="single" w:sz="4" w:space="0" w:color="auto"/>
            </w:tcBorders>
            <w:shd w:val="clear" w:color="auto" w:fill="auto"/>
            <w:noWrap/>
            <w:vAlign w:val="bottom"/>
            <w:hideMark/>
          </w:tcPr>
          <w:p w14:paraId="71C89957" w14:textId="77777777" w:rsidR="0030260C" w:rsidRPr="00F44E23" w:rsidRDefault="0030260C" w:rsidP="0030260C">
            <w:pPr>
              <w:rPr>
                <w:rFonts w:cs="Arial"/>
                <w:color w:val="000000"/>
                <w:lang w:eastAsia="zh-CN"/>
              </w:rPr>
            </w:pPr>
            <w:r w:rsidRPr="00F44E23">
              <w:rPr>
                <w:rFonts w:cs="Arial"/>
                <w:color w:val="000000"/>
                <w:lang w:eastAsia="zh-CN"/>
              </w:rPr>
              <w:t>Anfahrt - über 150 Kilometer</w:t>
            </w:r>
          </w:p>
        </w:tc>
      </w:tr>
      <w:tr w:rsidR="0030260C" w:rsidRPr="0030260C" w14:paraId="7E58085D" w14:textId="77777777" w:rsidTr="0030260C">
        <w:trPr>
          <w:trHeight w:val="300"/>
        </w:trPr>
        <w:tc>
          <w:tcPr>
            <w:tcW w:w="67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1E0FFC" w14:textId="77777777" w:rsidR="0030260C" w:rsidRPr="0030260C" w:rsidRDefault="0030260C" w:rsidP="0030260C">
            <w:pPr>
              <w:pStyle w:val="berschrift2"/>
              <w:rPr>
                <w:lang w:eastAsia="zh-CN"/>
              </w:rPr>
            </w:pPr>
            <w:bookmarkStart w:id="229" w:name="_Toc477512555"/>
            <w:r w:rsidRPr="0030260C">
              <w:rPr>
                <w:lang w:eastAsia="zh-CN"/>
              </w:rPr>
              <w:t>sonstige Anlagen</w:t>
            </w:r>
            <w:bookmarkEnd w:id="229"/>
          </w:p>
        </w:tc>
      </w:tr>
      <w:tr w:rsidR="0030260C" w:rsidRPr="0030260C" w14:paraId="5F693FB5" w14:textId="77777777" w:rsidTr="0030260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1245E57A" w14:textId="1D99BD2B" w:rsidR="0030260C" w:rsidRPr="00F44E23" w:rsidRDefault="0030260C" w:rsidP="0030260C">
            <w:pPr>
              <w:rPr>
                <w:rFonts w:cs="Arial"/>
                <w:color w:val="000000"/>
                <w:lang w:eastAsia="zh-CN"/>
              </w:rPr>
            </w:pPr>
            <w:r w:rsidRPr="00F44E23">
              <w:rPr>
                <w:rFonts w:cs="Arial"/>
                <w:color w:val="000000"/>
                <w:lang w:eastAsia="zh-CN"/>
              </w:rPr>
              <w:t>2</w:t>
            </w:r>
            <w:r w:rsidR="007F36CD">
              <w:rPr>
                <w:rFonts w:cs="Arial"/>
                <w:color w:val="000000"/>
                <w:lang w:eastAsia="zh-CN"/>
              </w:rPr>
              <w:t>9</w:t>
            </w:r>
            <w:r w:rsidRPr="00F44E23">
              <w:rPr>
                <w:rFonts w:cs="Arial"/>
                <w:color w:val="000000"/>
                <w:lang w:eastAsia="zh-CN"/>
              </w:rPr>
              <w:t>.</w:t>
            </w:r>
          </w:p>
        </w:tc>
        <w:tc>
          <w:tcPr>
            <w:tcW w:w="6308" w:type="dxa"/>
            <w:tcBorders>
              <w:top w:val="nil"/>
              <w:left w:val="nil"/>
              <w:bottom w:val="single" w:sz="4" w:space="0" w:color="auto"/>
              <w:right w:val="single" w:sz="4" w:space="0" w:color="auto"/>
            </w:tcBorders>
            <w:shd w:val="clear" w:color="auto" w:fill="auto"/>
            <w:noWrap/>
            <w:vAlign w:val="bottom"/>
            <w:hideMark/>
          </w:tcPr>
          <w:p w14:paraId="1E813F61" w14:textId="77777777" w:rsidR="0030260C" w:rsidRPr="00F44E23" w:rsidRDefault="0030260C" w:rsidP="0030260C">
            <w:pPr>
              <w:rPr>
                <w:rFonts w:cs="Arial"/>
                <w:color w:val="000000"/>
                <w:lang w:eastAsia="zh-CN"/>
              </w:rPr>
            </w:pPr>
            <w:r w:rsidRPr="00F44E23">
              <w:rPr>
                <w:rFonts w:cs="Arial"/>
                <w:color w:val="000000"/>
                <w:lang w:eastAsia="zh-CN"/>
              </w:rPr>
              <w:t>Mitwirkungspflichten von Dataport</w:t>
            </w:r>
          </w:p>
        </w:tc>
      </w:tr>
      <w:tr w:rsidR="0030260C" w:rsidRPr="0030260C" w14:paraId="0C2098C2" w14:textId="77777777" w:rsidTr="00F44E23">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63BDE9EE" w14:textId="2DFAECD2" w:rsidR="0030260C" w:rsidRPr="00F44E23" w:rsidRDefault="007F36CD" w:rsidP="0030260C">
            <w:pPr>
              <w:rPr>
                <w:rFonts w:cs="Arial"/>
                <w:color w:val="000000"/>
                <w:lang w:eastAsia="zh-CN"/>
              </w:rPr>
            </w:pPr>
            <w:r>
              <w:rPr>
                <w:rFonts w:cs="Arial"/>
                <w:color w:val="000000"/>
                <w:lang w:eastAsia="zh-CN"/>
              </w:rPr>
              <w:t>30</w:t>
            </w:r>
            <w:r w:rsidR="0030260C" w:rsidRPr="00F44E23">
              <w:rPr>
                <w:rFonts w:cs="Arial"/>
                <w:color w:val="000000"/>
                <w:lang w:eastAsia="zh-CN"/>
              </w:rPr>
              <w:t>.</w:t>
            </w:r>
          </w:p>
        </w:tc>
        <w:tc>
          <w:tcPr>
            <w:tcW w:w="6308" w:type="dxa"/>
            <w:tcBorders>
              <w:top w:val="nil"/>
              <w:left w:val="nil"/>
              <w:bottom w:val="single" w:sz="4" w:space="0" w:color="auto"/>
              <w:right w:val="single" w:sz="4" w:space="0" w:color="auto"/>
            </w:tcBorders>
            <w:shd w:val="clear" w:color="auto" w:fill="auto"/>
            <w:noWrap/>
            <w:vAlign w:val="bottom"/>
            <w:hideMark/>
          </w:tcPr>
          <w:p w14:paraId="07C42DE0" w14:textId="77777777" w:rsidR="0030260C" w:rsidRPr="00F44E23" w:rsidRDefault="0030260C" w:rsidP="0030260C">
            <w:pPr>
              <w:rPr>
                <w:rFonts w:cs="Arial"/>
                <w:color w:val="000000"/>
                <w:lang w:eastAsia="zh-CN"/>
              </w:rPr>
            </w:pPr>
            <w:r w:rsidRPr="00F44E23">
              <w:rPr>
                <w:rFonts w:cs="Arial"/>
                <w:color w:val="000000"/>
                <w:lang w:eastAsia="zh-CN"/>
              </w:rPr>
              <w:t>SLA für Dienstleister</w:t>
            </w:r>
          </w:p>
        </w:tc>
      </w:tr>
      <w:tr w:rsidR="0030260C" w:rsidRPr="0030260C" w14:paraId="008B5313" w14:textId="77777777" w:rsidTr="00F44E23">
        <w:trPr>
          <w:trHeight w:val="300"/>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10EA9" w14:textId="0E5BF1BC" w:rsidR="0030260C" w:rsidRPr="00F44E23" w:rsidRDefault="0030260C" w:rsidP="0030260C">
            <w:pPr>
              <w:rPr>
                <w:rFonts w:cs="Arial"/>
                <w:color w:val="000000"/>
                <w:lang w:eastAsia="zh-CN"/>
              </w:rPr>
            </w:pPr>
            <w:r w:rsidRPr="00F44E23">
              <w:rPr>
                <w:rFonts w:cs="Arial"/>
                <w:color w:val="000000"/>
                <w:lang w:eastAsia="zh-CN"/>
              </w:rPr>
              <w:t>3</w:t>
            </w:r>
            <w:r w:rsidR="007F36CD">
              <w:rPr>
                <w:rFonts w:cs="Arial"/>
                <w:color w:val="000000"/>
                <w:lang w:eastAsia="zh-CN"/>
              </w:rPr>
              <w:t>1</w:t>
            </w:r>
            <w:r w:rsidRPr="00F44E23">
              <w:rPr>
                <w:rFonts w:cs="Arial"/>
                <w:color w:val="000000"/>
                <w:lang w:eastAsia="zh-CN"/>
              </w:rPr>
              <w:t>.</w:t>
            </w:r>
          </w:p>
        </w:tc>
        <w:tc>
          <w:tcPr>
            <w:tcW w:w="6308" w:type="dxa"/>
            <w:tcBorders>
              <w:top w:val="single" w:sz="4" w:space="0" w:color="auto"/>
              <w:left w:val="nil"/>
              <w:bottom w:val="single" w:sz="4" w:space="0" w:color="auto"/>
              <w:right w:val="single" w:sz="4" w:space="0" w:color="auto"/>
            </w:tcBorders>
            <w:shd w:val="clear" w:color="auto" w:fill="auto"/>
            <w:noWrap/>
            <w:vAlign w:val="bottom"/>
            <w:hideMark/>
          </w:tcPr>
          <w:p w14:paraId="2CEC4E79" w14:textId="77777777" w:rsidR="0030260C" w:rsidRPr="00F44E23" w:rsidRDefault="0030260C" w:rsidP="0030260C">
            <w:pPr>
              <w:rPr>
                <w:rFonts w:cs="Arial"/>
                <w:color w:val="000000"/>
                <w:lang w:eastAsia="zh-CN"/>
              </w:rPr>
            </w:pPr>
            <w:r w:rsidRPr="00F44E23">
              <w:rPr>
                <w:rFonts w:cs="Arial"/>
                <w:color w:val="000000"/>
                <w:lang w:eastAsia="zh-CN"/>
              </w:rPr>
              <w:t>Warenvereinnahmung</w:t>
            </w:r>
          </w:p>
        </w:tc>
      </w:tr>
      <w:tr w:rsidR="00F44E23" w:rsidRPr="0030260C" w14:paraId="1E98BB02" w14:textId="77777777" w:rsidTr="00F44E23">
        <w:trPr>
          <w:trHeight w:val="300"/>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E049A2" w14:textId="78556AAC" w:rsidR="00F44E23" w:rsidRPr="00F44E23" w:rsidRDefault="00F44E23" w:rsidP="0030260C">
            <w:pPr>
              <w:rPr>
                <w:rFonts w:cs="Arial"/>
                <w:color w:val="000000"/>
                <w:lang w:eastAsia="zh-CN"/>
              </w:rPr>
            </w:pPr>
            <w:r w:rsidRPr="00F44E23">
              <w:rPr>
                <w:rFonts w:cs="Arial"/>
                <w:color w:val="000000"/>
                <w:lang w:eastAsia="zh-CN"/>
              </w:rPr>
              <w:t>3</w:t>
            </w:r>
            <w:r w:rsidR="007F36CD">
              <w:rPr>
                <w:rFonts w:cs="Arial"/>
                <w:color w:val="000000"/>
                <w:lang w:eastAsia="zh-CN"/>
              </w:rPr>
              <w:t>2</w:t>
            </w:r>
            <w:r w:rsidRPr="00F44E23">
              <w:rPr>
                <w:rFonts w:cs="Arial"/>
                <w:color w:val="000000"/>
                <w:lang w:eastAsia="zh-CN"/>
              </w:rPr>
              <w:t>.</w:t>
            </w:r>
          </w:p>
        </w:tc>
        <w:tc>
          <w:tcPr>
            <w:tcW w:w="6308" w:type="dxa"/>
            <w:tcBorders>
              <w:top w:val="single" w:sz="4" w:space="0" w:color="auto"/>
              <w:left w:val="nil"/>
              <w:bottom w:val="single" w:sz="4" w:space="0" w:color="auto"/>
              <w:right w:val="single" w:sz="4" w:space="0" w:color="auto"/>
            </w:tcBorders>
            <w:shd w:val="clear" w:color="auto" w:fill="auto"/>
            <w:noWrap/>
            <w:vAlign w:val="bottom"/>
          </w:tcPr>
          <w:p w14:paraId="5575ADC8" w14:textId="7FEA3D38" w:rsidR="005E06DC" w:rsidRPr="008D53CF" w:rsidRDefault="00F44E23" w:rsidP="0030260C">
            <w:pPr>
              <w:rPr>
                <w:rFonts w:cs="Arial"/>
              </w:rPr>
            </w:pPr>
            <w:r w:rsidRPr="00F44E23">
              <w:rPr>
                <w:rFonts w:cs="Arial"/>
              </w:rPr>
              <w:t>Warenkorb - Software – UH</w:t>
            </w:r>
            <w:r w:rsidR="005E06DC">
              <w:rPr>
                <w:rFonts w:cs="Arial"/>
              </w:rPr>
              <w:t>D</w:t>
            </w:r>
          </w:p>
        </w:tc>
      </w:tr>
      <w:tr w:rsidR="005E06DC" w:rsidRPr="0030260C" w14:paraId="35C0016D" w14:textId="77777777" w:rsidTr="00F44E23">
        <w:trPr>
          <w:trHeight w:val="300"/>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71329E" w14:textId="3D649451" w:rsidR="005E06DC" w:rsidRPr="00F44E23" w:rsidRDefault="005E06DC" w:rsidP="0030260C">
            <w:pPr>
              <w:rPr>
                <w:rFonts w:cs="Arial"/>
                <w:color w:val="000000"/>
                <w:lang w:eastAsia="zh-CN"/>
              </w:rPr>
            </w:pPr>
            <w:r>
              <w:rPr>
                <w:rFonts w:cs="Arial"/>
                <w:color w:val="000000"/>
                <w:lang w:eastAsia="zh-CN"/>
              </w:rPr>
              <w:t>33</w:t>
            </w:r>
          </w:p>
        </w:tc>
        <w:tc>
          <w:tcPr>
            <w:tcW w:w="6308" w:type="dxa"/>
            <w:tcBorders>
              <w:top w:val="single" w:sz="4" w:space="0" w:color="auto"/>
              <w:left w:val="nil"/>
              <w:bottom w:val="single" w:sz="4" w:space="0" w:color="auto"/>
              <w:right w:val="single" w:sz="4" w:space="0" w:color="auto"/>
            </w:tcBorders>
            <w:shd w:val="clear" w:color="auto" w:fill="auto"/>
            <w:noWrap/>
            <w:vAlign w:val="bottom"/>
          </w:tcPr>
          <w:p w14:paraId="3CAF8CF9" w14:textId="40B97335" w:rsidR="005E06DC" w:rsidRPr="008D53CF" w:rsidRDefault="00D618C1" w:rsidP="0030260C">
            <w:pPr>
              <w:rPr>
                <w:rFonts w:cs="Arial"/>
                <w:color w:val="000000"/>
                <w:lang w:eastAsia="zh-CN"/>
              </w:rPr>
            </w:pPr>
            <w:hyperlink r:id="rId25" w:history="1">
              <w:r w:rsidR="005E06DC" w:rsidRPr="008D53CF">
                <w:rPr>
                  <w:rFonts w:cs="Arial"/>
                  <w:color w:val="000000"/>
                  <w:lang w:eastAsia="zh-CN"/>
                </w:rPr>
                <w:t>Bieterzahlen LOS1 - AP im Einsatz</w:t>
              </w:r>
            </w:hyperlink>
          </w:p>
        </w:tc>
      </w:tr>
      <w:tr w:rsidR="005E06DC" w:rsidRPr="0030260C" w14:paraId="4AF38DD7" w14:textId="77777777" w:rsidTr="00F44E23">
        <w:trPr>
          <w:trHeight w:val="300"/>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757C51" w14:textId="569AB739" w:rsidR="005E06DC" w:rsidRDefault="005E06DC" w:rsidP="0030260C">
            <w:pPr>
              <w:rPr>
                <w:rFonts w:cs="Arial"/>
                <w:color w:val="000000"/>
                <w:lang w:eastAsia="zh-CN"/>
              </w:rPr>
            </w:pPr>
            <w:r>
              <w:rPr>
                <w:rFonts w:cs="Arial"/>
                <w:color w:val="000000"/>
                <w:lang w:eastAsia="zh-CN"/>
              </w:rPr>
              <w:t>34</w:t>
            </w:r>
          </w:p>
        </w:tc>
        <w:tc>
          <w:tcPr>
            <w:tcW w:w="6308" w:type="dxa"/>
            <w:tcBorders>
              <w:top w:val="single" w:sz="4" w:space="0" w:color="auto"/>
              <w:left w:val="nil"/>
              <w:bottom w:val="single" w:sz="4" w:space="0" w:color="auto"/>
              <w:right w:val="single" w:sz="4" w:space="0" w:color="auto"/>
            </w:tcBorders>
            <w:shd w:val="clear" w:color="auto" w:fill="auto"/>
            <w:noWrap/>
            <w:vAlign w:val="bottom"/>
          </w:tcPr>
          <w:p w14:paraId="742F0584" w14:textId="476489B5" w:rsidR="005E06DC" w:rsidRPr="008D53CF" w:rsidRDefault="00D618C1" w:rsidP="0030260C">
            <w:pPr>
              <w:rPr>
                <w:rFonts w:cs="Arial"/>
                <w:color w:val="000000"/>
                <w:lang w:eastAsia="zh-CN"/>
              </w:rPr>
            </w:pPr>
            <w:hyperlink r:id="rId26" w:history="1">
              <w:r w:rsidR="005E06DC" w:rsidRPr="008D53CF">
                <w:rPr>
                  <w:rFonts w:cs="Arial"/>
                  <w:color w:val="000000"/>
                  <w:lang w:eastAsia="zh-CN"/>
                </w:rPr>
                <w:t>Bieterzahlen LOS1 - BASIS HW 2014-2016</w:t>
              </w:r>
            </w:hyperlink>
          </w:p>
        </w:tc>
      </w:tr>
      <w:tr w:rsidR="005E06DC" w:rsidRPr="0030260C" w14:paraId="61F0164C" w14:textId="77777777" w:rsidTr="00F44E23">
        <w:trPr>
          <w:trHeight w:val="300"/>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38A82A" w14:textId="0873F0B5" w:rsidR="005E06DC" w:rsidRDefault="005E06DC" w:rsidP="0030260C">
            <w:pPr>
              <w:rPr>
                <w:rFonts w:cs="Arial"/>
                <w:color w:val="000000"/>
                <w:lang w:eastAsia="zh-CN"/>
              </w:rPr>
            </w:pPr>
            <w:r>
              <w:rPr>
                <w:rFonts w:cs="Arial"/>
                <w:color w:val="000000"/>
                <w:lang w:eastAsia="zh-CN"/>
              </w:rPr>
              <w:t>35</w:t>
            </w:r>
          </w:p>
        </w:tc>
        <w:tc>
          <w:tcPr>
            <w:tcW w:w="6308" w:type="dxa"/>
            <w:tcBorders>
              <w:top w:val="single" w:sz="4" w:space="0" w:color="auto"/>
              <w:left w:val="nil"/>
              <w:bottom w:val="single" w:sz="4" w:space="0" w:color="auto"/>
              <w:right w:val="single" w:sz="4" w:space="0" w:color="auto"/>
            </w:tcBorders>
            <w:shd w:val="clear" w:color="auto" w:fill="auto"/>
            <w:noWrap/>
            <w:vAlign w:val="bottom"/>
          </w:tcPr>
          <w:p w14:paraId="429825D4" w14:textId="0E3933D0" w:rsidR="005E06DC" w:rsidRPr="008D53CF" w:rsidRDefault="00D618C1" w:rsidP="0030260C">
            <w:pPr>
              <w:rPr>
                <w:rFonts w:cs="Arial"/>
                <w:color w:val="000000"/>
                <w:lang w:eastAsia="zh-CN"/>
              </w:rPr>
            </w:pPr>
            <w:hyperlink r:id="rId27" w:history="1">
              <w:r w:rsidR="005E06DC" w:rsidRPr="008D53CF">
                <w:rPr>
                  <w:rFonts w:cs="Arial"/>
                  <w:color w:val="000000"/>
                  <w:lang w:eastAsia="zh-CN"/>
                </w:rPr>
                <w:t>Bieterzahlen LOS1 - Lagerware</w:t>
              </w:r>
            </w:hyperlink>
          </w:p>
        </w:tc>
      </w:tr>
      <w:tr w:rsidR="008D53CF" w:rsidRPr="0030260C" w14:paraId="155AF60B" w14:textId="77777777" w:rsidTr="00F44E23">
        <w:trPr>
          <w:trHeight w:val="300"/>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F5FBC3" w14:textId="4CC55F50" w:rsidR="008D53CF" w:rsidRDefault="008D53CF" w:rsidP="0030260C">
            <w:pPr>
              <w:rPr>
                <w:rFonts w:cs="Arial"/>
                <w:color w:val="000000"/>
                <w:lang w:eastAsia="zh-CN"/>
              </w:rPr>
            </w:pPr>
            <w:r>
              <w:rPr>
                <w:rFonts w:cs="Arial"/>
                <w:color w:val="000000"/>
                <w:lang w:eastAsia="zh-CN"/>
              </w:rPr>
              <w:t>36</w:t>
            </w:r>
          </w:p>
        </w:tc>
        <w:tc>
          <w:tcPr>
            <w:tcW w:w="6308" w:type="dxa"/>
            <w:tcBorders>
              <w:top w:val="single" w:sz="4" w:space="0" w:color="auto"/>
              <w:left w:val="nil"/>
              <w:bottom w:val="single" w:sz="4" w:space="0" w:color="auto"/>
              <w:right w:val="single" w:sz="4" w:space="0" w:color="auto"/>
            </w:tcBorders>
            <w:shd w:val="clear" w:color="auto" w:fill="auto"/>
            <w:noWrap/>
            <w:vAlign w:val="bottom"/>
          </w:tcPr>
          <w:p w14:paraId="04C85B15" w14:textId="33747816" w:rsidR="008D53CF" w:rsidRPr="008D53CF" w:rsidRDefault="008D53CF" w:rsidP="0030260C">
            <w:pPr>
              <w:rPr>
                <w:rFonts w:cs="Arial"/>
                <w:color w:val="000000"/>
                <w:lang w:eastAsia="zh-CN"/>
              </w:rPr>
            </w:pPr>
            <w:r>
              <w:rPr>
                <w:rFonts w:cs="Arial"/>
                <w:color w:val="000000"/>
                <w:lang w:eastAsia="zh-CN"/>
              </w:rPr>
              <w:t>LOS 1 – Spende und Schrott</w:t>
            </w:r>
          </w:p>
        </w:tc>
      </w:tr>
    </w:tbl>
    <w:p w14:paraId="07CC9CE8" w14:textId="4ABA4C7F" w:rsidR="00D27901" w:rsidRPr="00FF5DB3" w:rsidRDefault="00D27901" w:rsidP="00D27901">
      <w:pPr>
        <w:rPr>
          <w:rFonts w:cs="Arial"/>
        </w:rPr>
      </w:pPr>
    </w:p>
    <w:sectPr w:rsidR="00D27901" w:rsidRPr="00FF5DB3" w:rsidSect="00AE26B6">
      <w:footerReference w:type="default" r:id="rId28"/>
      <w:pgSz w:w="11906" w:h="16838" w:code="9"/>
      <w:pgMar w:top="851" w:right="1134"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C0150B" w14:textId="77777777" w:rsidR="007E506C" w:rsidRDefault="007E506C">
      <w:r>
        <w:separator/>
      </w:r>
    </w:p>
  </w:endnote>
  <w:endnote w:type="continuationSeparator" w:id="0">
    <w:p w14:paraId="417A307A" w14:textId="77777777" w:rsidR="007E506C" w:rsidRDefault="007E506C">
      <w:r>
        <w:continuationSeparator/>
      </w:r>
    </w:p>
  </w:endnote>
  <w:endnote w:type="continuationNotice" w:id="1">
    <w:p w14:paraId="01DF6B4E" w14:textId="77777777" w:rsidR="007E506C" w:rsidRDefault="007E50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50" w:type="dxa"/>
      <w:tblBorders>
        <w:top w:val="single" w:sz="4" w:space="0" w:color="auto"/>
      </w:tblBorders>
      <w:tblLayout w:type="fixed"/>
      <w:tblCellMar>
        <w:top w:w="28" w:type="dxa"/>
        <w:left w:w="0" w:type="dxa"/>
        <w:bottom w:w="28" w:type="dxa"/>
        <w:right w:w="0" w:type="dxa"/>
      </w:tblCellMar>
      <w:tblLook w:val="01E0" w:firstRow="1" w:lastRow="1" w:firstColumn="1" w:lastColumn="1" w:noHBand="0" w:noVBand="0"/>
    </w:tblPr>
    <w:tblGrid>
      <w:gridCol w:w="7088"/>
      <w:gridCol w:w="2562"/>
    </w:tblGrid>
    <w:tr w:rsidR="008D53CF" w:rsidRPr="00CB6183" w14:paraId="07CC9CF7" w14:textId="77777777" w:rsidTr="00385DAF">
      <w:trPr>
        <w:trHeight w:val="227"/>
      </w:trPr>
      <w:tc>
        <w:tcPr>
          <w:tcW w:w="7088" w:type="dxa"/>
          <w:vAlign w:val="center"/>
        </w:tcPr>
        <w:p w14:paraId="07CC9CF5" w14:textId="77777777" w:rsidR="008D53CF" w:rsidRDefault="00D618C1" w:rsidP="00BB0F98">
          <w:pPr>
            <w:pStyle w:val="Fuzeile"/>
            <w:tabs>
              <w:tab w:val="clear" w:pos="4860"/>
              <w:tab w:val="clear" w:pos="9650"/>
            </w:tabs>
          </w:pPr>
          <w:r>
            <w:fldChar w:fldCharType="begin"/>
          </w:r>
          <w:r>
            <w:instrText xml:space="preserve"> FILENAME </w:instrText>
          </w:r>
          <w:r>
            <w:fldChar w:fldCharType="separate"/>
          </w:r>
          <w:r>
            <w:rPr>
              <w:noProof/>
            </w:rPr>
            <w:t>03 Teil B - Leistungsbeschreibung Los 1</w:t>
          </w:r>
          <w:r>
            <w:rPr>
              <w:noProof/>
            </w:rPr>
            <w:fldChar w:fldCharType="end"/>
          </w:r>
        </w:p>
      </w:tc>
      <w:tc>
        <w:tcPr>
          <w:tcW w:w="2562" w:type="dxa"/>
          <w:vAlign w:val="center"/>
        </w:tcPr>
        <w:p w14:paraId="07CC9CF6" w14:textId="77777777" w:rsidR="008D53CF" w:rsidRDefault="008D53CF" w:rsidP="00BB0F98">
          <w:pPr>
            <w:pStyle w:val="Fuzeile"/>
            <w:tabs>
              <w:tab w:val="clear" w:pos="4860"/>
              <w:tab w:val="clear" w:pos="9650"/>
            </w:tabs>
            <w:jc w:val="right"/>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D618C1">
            <w:rPr>
              <w:rStyle w:val="Seitenzahl"/>
              <w:noProof/>
            </w:rPr>
            <w:t>56</w:t>
          </w:r>
          <w:r>
            <w:rPr>
              <w:rStyle w:val="Seitenzahl"/>
            </w:rPr>
            <w:fldChar w:fldCharType="end"/>
          </w:r>
        </w:p>
      </w:tc>
    </w:tr>
    <w:tr w:rsidR="008D53CF" w:rsidRPr="003F04C9" w14:paraId="07CC9CFA" w14:textId="77777777" w:rsidTr="00385DAF">
      <w:trPr>
        <w:trHeight w:val="227"/>
      </w:trPr>
      <w:tc>
        <w:tcPr>
          <w:tcW w:w="7088" w:type="dxa"/>
          <w:vAlign w:val="center"/>
        </w:tcPr>
        <w:p w14:paraId="07CC9CF8" w14:textId="77777777" w:rsidR="008D53CF" w:rsidRDefault="008D53CF" w:rsidP="00BB0F98">
          <w:pPr>
            <w:pStyle w:val="Fuzeile"/>
            <w:tabs>
              <w:tab w:val="clear" w:pos="4860"/>
              <w:tab w:val="clear" w:pos="9650"/>
            </w:tabs>
            <w:rPr>
              <w:szCs w:val="16"/>
            </w:rPr>
          </w:pPr>
          <w:r w:rsidRPr="003F04C9">
            <w:rPr>
              <w:szCs w:val="16"/>
            </w:rPr>
            <w:t xml:space="preserve">Schutzstufe: </w:t>
          </w:r>
          <w:sdt>
            <w:sdtPr>
              <w:rPr>
                <w:szCs w:val="16"/>
              </w:rPr>
              <w:alias w:val="Schutzstufe"/>
              <w:tag w:val="Schutzstufe"/>
              <w:id w:val="4723201"/>
              <w:dataBinding w:xpath="/root/Schutzstufe[1]" w:storeItemID="{C45CE5D2-268E-4C57-A55D-8AF86724F442}"/>
              <w:dropDownList w:lastValue="keine Schutzstufe">
                <w:listItem w:displayText="Interne Verwendung" w:value="Interne Verwendung"/>
                <w:listItem w:displayText="Vertraulich" w:value="Vertraulich"/>
                <w:listItem w:displayText="keine Schutzstufe" w:value="keine Schutzstufe"/>
              </w:dropDownList>
            </w:sdtPr>
            <w:sdtEndPr/>
            <w:sdtContent>
              <w:r>
                <w:rPr>
                  <w:szCs w:val="16"/>
                </w:rPr>
                <w:t>keine Schutzstufe</w:t>
              </w:r>
            </w:sdtContent>
          </w:sdt>
        </w:p>
      </w:tc>
      <w:tc>
        <w:tcPr>
          <w:tcW w:w="2562" w:type="dxa"/>
          <w:vAlign w:val="center"/>
        </w:tcPr>
        <w:p w14:paraId="07CC9CF9" w14:textId="77777777" w:rsidR="008D53CF" w:rsidRPr="003F04C9" w:rsidRDefault="008D53CF" w:rsidP="00BB0F98">
          <w:pPr>
            <w:pStyle w:val="Fuzeile"/>
            <w:tabs>
              <w:tab w:val="clear" w:pos="4860"/>
              <w:tab w:val="clear" w:pos="9650"/>
            </w:tabs>
            <w:rPr>
              <w:szCs w:val="16"/>
            </w:rPr>
          </w:pPr>
        </w:p>
      </w:tc>
    </w:tr>
  </w:tbl>
  <w:p w14:paraId="07CC9CFB" w14:textId="77777777" w:rsidR="008D53CF" w:rsidRPr="009330C5" w:rsidRDefault="008D53CF" w:rsidP="00AB059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50" w:type="dxa"/>
      <w:tblBorders>
        <w:top w:val="single" w:sz="4" w:space="0" w:color="auto"/>
      </w:tblBorders>
      <w:tblLayout w:type="fixed"/>
      <w:tblCellMar>
        <w:top w:w="28" w:type="dxa"/>
        <w:left w:w="0" w:type="dxa"/>
        <w:bottom w:w="28" w:type="dxa"/>
        <w:right w:w="0" w:type="dxa"/>
      </w:tblCellMar>
      <w:tblLook w:val="01E0" w:firstRow="1" w:lastRow="1" w:firstColumn="1" w:lastColumn="1" w:noHBand="0" w:noVBand="0"/>
    </w:tblPr>
    <w:tblGrid>
      <w:gridCol w:w="7088"/>
      <w:gridCol w:w="2562"/>
    </w:tblGrid>
    <w:tr w:rsidR="008D53CF" w:rsidRPr="00CB6183" w14:paraId="07CC9CFF" w14:textId="77777777" w:rsidTr="00385DAF">
      <w:trPr>
        <w:trHeight w:val="227"/>
      </w:trPr>
      <w:tc>
        <w:tcPr>
          <w:tcW w:w="7088" w:type="dxa"/>
          <w:vAlign w:val="center"/>
        </w:tcPr>
        <w:p w14:paraId="07CC9CFD" w14:textId="77777777" w:rsidR="008D53CF" w:rsidRDefault="00D618C1" w:rsidP="00BB0F98">
          <w:pPr>
            <w:pStyle w:val="Fuzeile"/>
            <w:tabs>
              <w:tab w:val="clear" w:pos="4860"/>
              <w:tab w:val="clear" w:pos="9650"/>
            </w:tabs>
          </w:pPr>
          <w:r>
            <w:fldChar w:fldCharType="begin"/>
          </w:r>
          <w:r>
            <w:instrText xml:space="preserve"> FILENAME </w:instrText>
          </w:r>
          <w:r>
            <w:fldChar w:fldCharType="separate"/>
          </w:r>
          <w:r>
            <w:rPr>
              <w:noProof/>
            </w:rPr>
            <w:t>03 Teil B - Leistungsbeschreibung Los 1</w:t>
          </w:r>
          <w:r>
            <w:rPr>
              <w:noProof/>
            </w:rPr>
            <w:fldChar w:fldCharType="end"/>
          </w:r>
        </w:p>
      </w:tc>
      <w:tc>
        <w:tcPr>
          <w:tcW w:w="2562" w:type="dxa"/>
          <w:vAlign w:val="center"/>
        </w:tcPr>
        <w:p w14:paraId="07CC9CFE" w14:textId="77777777" w:rsidR="008D53CF" w:rsidRDefault="008D53CF" w:rsidP="00396B8B">
          <w:pPr>
            <w:pStyle w:val="Fuzeile"/>
            <w:tabs>
              <w:tab w:val="clear" w:pos="4860"/>
              <w:tab w:val="clear" w:pos="9650"/>
            </w:tabs>
            <w:jc w:val="right"/>
          </w:pPr>
          <w:r>
            <w:t xml:space="preserve">Seite </w:t>
          </w:r>
          <w:r>
            <w:rPr>
              <w:rStyle w:val="Seitenzahl"/>
            </w:rPr>
            <w:fldChar w:fldCharType="begin"/>
          </w:r>
          <w:r>
            <w:rPr>
              <w:rStyle w:val="Seitenzahl"/>
            </w:rPr>
            <w:instrText xml:space="preserve"> PAGE </w:instrText>
          </w:r>
          <w:r>
            <w:rPr>
              <w:rStyle w:val="Seitenzahl"/>
            </w:rPr>
            <w:fldChar w:fldCharType="separate"/>
          </w:r>
          <w:r w:rsidR="00D618C1">
            <w:rPr>
              <w:rStyle w:val="Seitenzahl"/>
              <w:noProof/>
            </w:rPr>
            <w:t>8</w:t>
          </w:r>
          <w:r>
            <w:rPr>
              <w:rStyle w:val="Seitenzahl"/>
            </w:rPr>
            <w:fldChar w:fldCharType="end"/>
          </w:r>
          <w:r>
            <w:rPr>
              <w:rStyle w:val="Seitenzahl"/>
            </w:rPr>
            <w:t xml:space="preserve"> von </w:t>
          </w:r>
          <w:r>
            <w:rPr>
              <w:rStyle w:val="Seitenzahl"/>
            </w:rPr>
            <w:fldChar w:fldCharType="begin"/>
          </w:r>
          <w:r>
            <w:rPr>
              <w:rStyle w:val="Seitenzahl"/>
            </w:rPr>
            <w:instrText xml:space="preserve"> SECTIONPAGES  \* Arabic </w:instrText>
          </w:r>
          <w:r>
            <w:rPr>
              <w:rStyle w:val="Seitenzahl"/>
            </w:rPr>
            <w:fldChar w:fldCharType="separate"/>
          </w:r>
          <w:r w:rsidR="00D618C1">
            <w:rPr>
              <w:rStyle w:val="Seitenzahl"/>
              <w:noProof/>
            </w:rPr>
            <w:t>55</w:t>
          </w:r>
          <w:r>
            <w:rPr>
              <w:rStyle w:val="Seitenzahl"/>
            </w:rPr>
            <w:fldChar w:fldCharType="end"/>
          </w:r>
        </w:p>
      </w:tc>
    </w:tr>
  </w:tbl>
  <w:p w14:paraId="07CC9D00" w14:textId="77777777" w:rsidR="008D53CF" w:rsidRPr="009330C5" w:rsidRDefault="008D53CF" w:rsidP="00AB059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FB876" w14:textId="77777777" w:rsidR="007E506C" w:rsidRDefault="007E506C">
      <w:r>
        <w:separator/>
      </w:r>
    </w:p>
  </w:footnote>
  <w:footnote w:type="continuationSeparator" w:id="0">
    <w:p w14:paraId="26955A2A" w14:textId="77777777" w:rsidR="007E506C" w:rsidRDefault="007E506C">
      <w:r>
        <w:continuationSeparator/>
      </w:r>
    </w:p>
  </w:footnote>
  <w:footnote w:type="continuationNotice" w:id="1">
    <w:p w14:paraId="7C38D743" w14:textId="77777777" w:rsidR="007E506C" w:rsidRDefault="007E506C"/>
  </w:footnote>
  <w:footnote w:id="2">
    <w:p w14:paraId="07CC9D03" w14:textId="7CDB03E6" w:rsidR="008D53CF" w:rsidRDefault="008D53CF">
      <w:pPr>
        <w:pStyle w:val="Funotentext"/>
      </w:pPr>
      <w:r>
        <w:rPr>
          <w:rStyle w:val="Funotenzeichen"/>
        </w:rPr>
        <w:footnoteRef/>
      </w:r>
      <w:r>
        <w:t xml:space="preserve"> </w:t>
      </w:r>
      <w:hyperlink r:id="rId1" w:history="1">
        <w:r w:rsidRPr="00030E42">
          <w:rPr>
            <w:rStyle w:val="Hyperlink"/>
          </w:rPr>
          <w:t>www.dataport.de</w:t>
        </w:r>
      </w:hyperlink>
      <w:r>
        <w:t xml:space="preserve"> </w:t>
      </w:r>
    </w:p>
  </w:footnote>
  <w:footnote w:id="3">
    <w:p w14:paraId="07CC9D04" w14:textId="77777777" w:rsidR="008D53CF" w:rsidRDefault="008D53CF">
      <w:pPr>
        <w:pStyle w:val="Funotentext"/>
      </w:pPr>
      <w:r>
        <w:rPr>
          <w:rStyle w:val="Funotenzeichen"/>
        </w:rPr>
        <w:footnoteRef/>
      </w:r>
      <w:r>
        <w:t xml:space="preserve"> </w:t>
      </w:r>
      <w:hyperlink r:id="rId2" w:history="1">
        <w:r>
          <w:rPr>
            <w:rStyle w:val="Hyperlink"/>
            <w:rFonts w:cs="Arial"/>
            <w:szCs w:val="16"/>
          </w:rPr>
          <w:t>https://www.bsi.bund.de/</w:t>
        </w:r>
      </w:hyperlink>
    </w:p>
  </w:footnote>
  <w:footnote w:id="4">
    <w:p w14:paraId="07CC9D05" w14:textId="77777777" w:rsidR="008D53CF" w:rsidRDefault="008D53CF">
      <w:pPr>
        <w:pStyle w:val="Funotentext"/>
      </w:pPr>
      <w:r>
        <w:rPr>
          <w:rStyle w:val="Funotenzeichen"/>
        </w:rPr>
        <w:footnoteRef/>
      </w:r>
      <w:r>
        <w:t xml:space="preserve"> </w:t>
      </w:r>
      <w:hyperlink r:id="rId3" w:history="1">
        <w:r>
          <w:rPr>
            <w:rStyle w:val="Hyperlink"/>
            <w:rFonts w:cs="Arial"/>
            <w:szCs w:val="16"/>
          </w:rPr>
          <w:t>https://www.bsi.bund.de/</w:t>
        </w:r>
      </w:hyperlink>
    </w:p>
  </w:footnote>
  <w:footnote w:id="5">
    <w:p w14:paraId="0AA8CFF1" w14:textId="442B74DA" w:rsidR="008D53CF" w:rsidRDefault="008D53CF">
      <w:pPr>
        <w:pStyle w:val="Funotentext"/>
      </w:pPr>
      <w:r>
        <w:rPr>
          <w:rStyle w:val="Funotenzeichen"/>
        </w:rPr>
        <w:footnoteRef/>
      </w:r>
      <w:r>
        <w:t xml:space="preserve"> </w:t>
      </w:r>
      <w:hyperlink r:id="rId4" w:history="1">
        <w:r w:rsidRPr="00173417">
          <w:rPr>
            <w:rStyle w:val="Hyperlink"/>
          </w:rPr>
          <w:t>https://de.wikipedia.org/wiki/Europoolpalette</w:t>
        </w:r>
      </w:hyperlink>
    </w:p>
  </w:footnote>
  <w:footnote w:id="6">
    <w:p w14:paraId="07CC9D07" w14:textId="77777777" w:rsidR="008D53CF" w:rsidRDefault="008D53CF" w:rsidP="00B32FD2">
      <w:pPr>
        <w:pStyle w:val="Funotentext"/>
      </w:pPr>
      <w:r>
        <w:rPr>
          <w:rStyle w:val="Funotenzeichen"/>
        </w:rPr>
        <w:footnoteRef/>
      </w:r>
      <w:r>
        <w:t xml:space="preserve"> </w:t>
      </w:r>
      <w:hyperlink r:id="rId5" w:history="1">
        <w:r w:rsidRPr="00E222C4">
          <w:rPr>
            <w:rStyle w:val="Hyperlink"/>
          </w:rPr>
          <w:t>https://de.wikipedia.org/wiki/Dead-On-Arrival-Garantie</w:t>
        </w:r>
      </w:hyperlink>
      <w:r>
        <w:t xml:space="preserve"> </w:t>
      </w:r>
    </w:p>
  </w:footnote>
  <w:footnote w:id="7">
    <w:p w14:paraId="07CC9D08" w14:textId="77777777" w:rsidR="008D53CF" w:rsidRDefault="008D53CF">
      <w:pPr>
        <w:pStyle w:val="Funotentext"/>
      </w:pPr>
      <w:r>
        <w:rPr>
          <w:rStyle w:val="Funotenzeichen"/>
        </w:rPr>
        <w:footnoteRef/>
      </w:r>
      <w:r>
        <w:t xml:space="preserve"> </w:t>
      </w:r>
      <w:hyperlink r:id="rId6" w:history="1">
        <w:r w:rsidRPr="00E222C4">
          <w:rPr>
            <w:rStyle w:val="Hyperlink"/>
          </w:rPr>
          <w:t>https://de.wikipedia.org/wiki/European_Article_Number</w:t>
        </w:r>
      </w:hyperlink>
      <w:r>
        <w:t xml:space="preserve"> </w:t>
      </w:r>
    </w:p>
  </w:footnote>
  <w:footnote w:id="8">
    <w:p w14:paraId="3B17B247" w14:textId="7B51B824" w:rsidR="008D53CF" w:rsidRDefault="008D53CF">
      <w:pPr>
        <w:pStyle w:val="Funotentext"/>
      </w:pPr>
      <w:r>
        <w:rPr>
          <w:rStyle w:val="Funotenzeichen"/>
        </w:rPr>
        <w:footnoteRef/>
      </w:r>
      <w:r>
        <w:t xml:space="preserve"> </w:t>
      </w:r>
      <w:hyperlink r:id="rId7" w:history="1">
        <w:r w:rsidRPr="00173417">
          <w:rPr>
            <w:rStyle w:val="Hyperlink"/>
          </w:rPr>
          <w:t>https://www.fntsoftware.com/produkte/fnt-command/</w:t>
        </w:r>
      </w:hyperlink>
    </w:p>
  </w:footnote>
  <w:footnote w:id="9">
    <w:p w14:paraId="07CC9D09" w14:textId="77777777" w:rsidR="008D53CF" w:rsidRDefault="008D53CF">
      <w:pPr>
        <w:pStyle w:val="Funotentext"/>
      </w:pPr>
      <w:r>
        <w:rPr>
          <w:rStyle w:val="Funotenzeichen"/>
        </w:rPr>
        <w:footnoteRef/>
      </w:r>
      <w:r>
        <w:t xml:space="preserve"> </w:t>
      </w:r>
      <w:hyperlink r:id="rId8" w:history="1">
        <w:r w:rsidRPr="00D65CD2">
          <w:rPr>
            <w:rStyle w:val="Hyperlink"/>
          </w:rPr>
          <w:t>https://de.wikipedia.org/wiki/European_Article_Number</w:t>
        </w:r>
      </w:hyperlink>
      <w:r>
        <w:t xml:space="preserve"> </w:t>
      </w:r>
    </w:p>
  </w:footnote>
  <w:footnote w:id="10">
    <w:p w14:paraId="338F8006" w14:textId="52728A2C" w:rsidR="008D53CF" w:rsidRDefault="008D53CF">
      <w:pPr>
        <w:pStyle w:val="Funotentext"/>
      </w:pPr>
      <w:r>
        <w:rPr>
          <w:rStyle w:val="Funotenzeichen"/>
        </w:rPr>
        <w:footnoteRef/>
      </w:r>
      <w:r>
        <w:t xml:space="preserve"> </w:t>
      </w:r>
      <w:hyperlink r:id="rId9" w:history="1">
        <w:r w:rsidRPr="00173417">
          <w:rPr>
            <w:rStyle w:val="Hyperlink"/>
          </w:rPr>
          <w:t>https://mobilereach.com/</w:t>
        </w:r>
      </w:hyperlink>
    </w:p>
  </w:footnote>
  <w:footnote w:id="11">
    <w:p w14:paraId="67AFBD29" w14:textId="0C8E628E" w:rsidR="008D53CF" w:rsidRDefault="008D53CF">
      <w:pPr>
        <w:pStyle w:val="Funotentext"/>
      </w:pPr>
      <w:r>
        <w:rPr>
          <w:rStyle w:val="Funotenzeichen"/>
        </w:rPr>
        <w:footnoteRef/>
      </w:r>
      <w:r>
        <w:t xml:space="preserve"> </w:t>
      </w:r>
      <w:hyperlink r:id="rId10" w:history="1">
        <w:r w:rsidRPr="002D0D9A">
          <w:rPr>
            <w:rStyle w:val="Hyperlink"/>
          </w:rPr>
          <w:t>https://de.wikipedia.org/wiki/Single_Point_of_Contact</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0" w:type="dxa"/>
        <w:bottom w:w="28" w:type="dxa"/>
        <w:right w:w="0" w:type="dxa"/>
      </w:tblCellMar>
      <w:tblLook w:val="01E0" w:firstRow="1" w:lastRow="1" w:firstColumn="1" w:lastColumn="1" w:noHBand="0" w:noVBand="0"/>
    </w:tblPr>
    <w:tblGrid>
      <w:gridCol w:w="7088"/>
      <w:gridCol w:w="2562"/>
    </w:tblGrid>
    <w:tr w:rsidR="008D53CF" w:rsidRPr="00A27C49" w14:paraId="07CC9CEF" w14:textId="77777777" w:rsidTr="00BB0F98">
      <w:sdt>
        <w:sdtPr>
          <w:rPr>
            <w:szCs w:val="16"/>
          </w:rPr>
          <w:alias w:val="Titel"/>
          <w:tag w:val="Titel"/>
          <w:id w:val="25816282"/>
          <w:lock w:val="sdtLocked"/>
          <w:dataBinding w:xpath="/root[1]/Titel[1]" w:storeItemID="{C45CE5D2-268E-4C57-A55D-8AF86724F442}"/>
          <w:text/>
        </w:sdtPr>
        <w:sdtEndPr/>
        <w:sdtContent>
          <w:tc>
            <w:tcPr>
              <w:tcW w:w="7088" w:type="dxa"/>
              <w:tcBorders>
                <w:top w:val="nil"/>
                <w:left w:val="nil"/>
                <w:bottom w:val="nil"/>
                <w:right w:val="nil"/>
              </w:tcBorders>
              <w:vAlign w:val="center"/>
            </w:tcPr>
            <w:p w14:paraId="07CC9CED" w14:textId="1FE9267C" w:rsidR="008D53CF" w:rsidRPr="00A27C49" w:rsidRDefault="008D53CF" w:rsidP="00751C1C">
              <w:pPr>
                <w:pStyle w:val="Kopfzeile"/>
                <w:tabs>
                  <w:tab w:val="clear" w:pos="4536"/>
                  <w:tab w:val="clear" w:pos="9072"/>
                </w:tabs>
                <w:rPr>
                  <w:szCs w:val="16"/>
                </w:rPr>
              </w:pPr>
              <w:r>
                <w:rPr>
                  <w:szCs w:val="16"/>
                </w:rPr>
                <w:t>Leistungsbeschreibung LOS1</w:t>
              </w:r>
            </w:p>
          </w:tc>
        </w:sdtContent>
      </w:sdt>
      <w:tc>
        <w:tcPr>
          <w:tcW w:w="2562" w:type="dxa"/>
          <w:tcBorders>
            <w:top w:val="nil"/>
            <w:left w:val="nil"/>
            <w:bottom w:val="nil"/>
            <w:right w:val="nil"/>
          </w:tcBorders>
          <w:vAlign w:val="center"/>
        </w:tcPr>
        <w:p w14:paraId="07CC9CEE" w14:textId="002B37D7" w:rsidR="008D53CF" w:rsidRPr="00A27C49" w:rsidRDefault="008D53CF" w:rsidP="0038268F">
          <w:pPr>
            <w:pStyle w:val="Kopfzeile"/>
            <w:tabs>
              <w:tab w:val="clear" w:pos="4536"/>
              <w:tab w:val="clear" w:pos="9072"/>
            </w:tabs>
            <w:jc w:val="right"/>
            <w:rPr>
              <w:szCs w:val="16"/>
            </w:rPr>
          </w:pPr>
          <w:r w:rsidRPr="00A27C49">
            <w:rPr>
              <w:szCs w:val="16"/>
            </w:rPr>
            <w:t xml:space="preserve">Version: </w:t>
          </w:r>
          <w:sdt>
            <w:sdtPr>
              <w:rPr>
                <w:szCs w:val="16"/>
              </w:rPr>
              <w:alias w:val="Version"/>
              <w:tag w:val="Version"/>
              <w:id w:val="4723189"/>
              <w:dataBinding w:xpath="/root/Version[1]" w:storeItemID="{C45CE5D2-268E-4C57-A55D-8AF86724F442}"/>
              <w:text/>
            </w:sdtPr>
            <w:sdtEndPr/>
            <w:sdtContent>
              <w:r>
                <w:rPr>
                  <w:szCs w:val="16"/>
                </w:rPr>
                <w:t>1.0.0</w:t>
              </w:r>
            </w:sdtContent>
          </w:sdt>
          <w:r w:rsidRPr="00A27C49">
            <w:rPr>
              <w:szCs w:val="16"/>
            </w:rPr>
            <w:t xml:space="preserve"> vom </w:t>
          </w:r>
          <w:sdt>
            <w:sdtPr>
              <w:rPr>
                <w:szCs w:val="16"/>
              </w:rPr>
              <w:alias w:val="Datum der Version"/>
              <w:tag w:val="Datum der Version"/>
              <w:id w:val="4723190"/>
              <w:dataBinding w:xpath="/root/Versionsdatum[1]" w:storeItemID="{C45CE5D2-268E-4C57-A55D-8AF86724F442}"/>
              <w:date w:fullDate="2017-03-16T00:00:00Z">
                <w:dateFormat w:val="dd.MM.yyyy"/>
                <w:lid w:val="de-DE"/>
                <w:storeMappedDataAs w:val="date"/>
                <w:calendar w:val="gregorian"/>
              </w:date>
            </w:sdtPr>
            <w:sdtEndPr/>
            <w:sdtContent>
              <w:r>
                <w:rPr>
                  <w:szCs w:val="16"/>
                </w:rPr>
                <w:t>16.03.2017</w:t>
              </w:r>
            </w:sdtContent>
          </w:sdt>
          <w:r w:rsidRPr="00A27C49">
            <w:rPr>
              <w:szCs w:val="16"/>
            </w:rPr>
            <w:t xml:space="preserve">  </w:t>
          </w:r>
        </w:p>
      </w:tc>
    </w:tr>
    <w:tr w:rsidR="008D53CF" w:rsidRPr="00A104C2" w14:paraId="07CC9CF3" w14:textId="77777777" w:rsidTr="00BB0F98">
      <w:trPr>
        <w:trHeight w:hRule="exact" w:val="284"/>
      </w:trPr>
      <w:tc>
        <w:tcPr>
          <w:tcW w:w="7088" w:type="dxa"/>
          <w:tcBorders>
            <w:top w:val="nil"/>
            <w:left w:val="nil"/>
            <w:right w:val="nil"/>
          </w:tcBorders>
          <w:vAlign w:val="center"/>
        </w:tcPr>
        <w:p w14:paraId="07CC9CF0" w14:textId="77777777" w:rsidR="008D53CF" w:rsidRPr="00A27C49" w:rsidRDefault="008D53CF" w:rsidP="00784FFF">
          <w:pPr>
            <w:pStyle w:val="Kopfzeile"/>
            <w:tabs>
              <w:tab w:val="clear" w:pos="4536"/>
              <w:tab w:val="clear" w:pos="9072"/>
              <w:tab w:val="center" w:pos="4820"/>
              <w:tab w:val="center" w:pos="9639"/>
            </w:tabs>
            <w:rPr>
              <w:szCs w:val="16"/>
            </w:rPr>
          </w:pPr>
        </w:p>
      </w:tc>
      <w:tc>
        <w:tcPr>
          <w:tcW w:w="2562" w:type="dxa"/>
          <w:tcBorders>
            <w:top w:val="nil"/>
            <w:left w:val="nil"/>
            <w:right w:val="nil"/>
          </w:tcBorders>
          <w:vAlign w:val="center"/>
        </w:tcPr>
        <w:p w14:paraId="07CC9CF1" w14:textId="77777777" w:rsidR="008D53CF" w:rsidRPr="00A104C2" w:rsidRDefault="008D53CF" w:rsidP="00F748E5">
          <w:pPr>
            <w:jc w:val="right"/>
            <w:rPr>
              <w:color w:val="FFFFFF" w:themeColor="background1"/>
              <w:sz w:val="16"/>
              <w:szCs w:val="16"/>
            </w:rPr>
          </w:pPr>
          <w:r w:rsidRPr="00A104C2">
            <w:rPr>
              <w:color w:val="FFFFFF" w:themeColor="background1"/>
              <w:sz w:val="16"/>
              <w:szCs w:val="16"/>
            </w:rPr>
            <w:t xml:space="preserve">Status: </w:t>
          </w:r>
          <w:sdt>
            <w:sdtPr>
              <w:rPr>
                <w:color w:val="FFFFFF" w:themeColor="background1"/>
                <w:sz w:val="16"/>
                <w:szCs w:val="16"/>
              </w:rPr>
              <w:alias w:val="Status"/>
              <w:tag w:val="Status"/>
              <w:id w:val="4723197"/>
              <w:dataBinding w:xpath="/root[1]/Status[1]" w:storeItemID="{C45CE5D2-268E-4C57-A55D-8AF86724F442}"/>
              <w:dropDownList w:lastValue="Entwurf">
                <w:listItem w:displayText="Enwurf" w:value="Enwurf"/>
                <w:listItem w:displayText="Gültig" w:value="Gültig"/>
              </w:dropDownList>
            </w:sdtPr>
            <w:sdtEndPr/>
            <w:sdtContent>
              <w:r w:rsidRPr="00A104C2">
                <w:rPr>
                  <w:color w:val="FFFFFF" w:themeColor="background1"/>
                  <w:sz w:val="16"/>
                  <w:szCs w:val="16"/>
                </w:rPr>
                <w:t>Entwurf</w:t>
              </w:r>
            </w:sdtContent>
          </w:sdt>
        </w:p>
        <w:p w14:paraId="07CC9CF2" w14:textId="77777777" w:rsidR="008D53CF" w:rsidRPr="00A104C2" w:rsidRDefault="008D53CF" w:rsidP="00934DE2">
          <w:pPr>
            <w:pStyle w:val="Kopfzeile"/>
            <w:tabs>
              <w:tab w:val="clear" w:pos="4536"/>
              <w:tab w:val="clear" w:pos="9072"/>
              <w:tab w:val="center" w:pos="4820"/>
              <w:tab w:val="center" w:pos="9639"/>
            </w:tabs>
            <w:jc w:val="right"/>
            <w:rPr>
              <w:color w:val="FFFFFF" w:themeColor="background1"/>
              <w:szCs w:val="16"/>
            </w:rPr>
          </w:pPr>
        </w:p>
      </w:tc>
    </w:tr>
  </w:tbl>
  <w:p w14:paraId="07CC9CF4" w14:textId="77777777" w:rsidR="008D53CF" w:rsidRPr="006857E4" w:rsidRDefault="008D53CF" w:rsidP="00DE16C5">
    <w:pPr>
      <w:pStyle w:val="Kopfzeile"/>
      <w:tabs>
        <w:tab w:val="clear" w:pos="4536"/>
        <w:tab w:val="clear" w:pos="9072"/>
        <w:tab w:val="center" w:pos="4820"/>
        <w:tab w:val="right" w:pos="9639"/>
      </w:tabs>
      <w:rPr>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C9CFC" w14:textId="77777777" w:rsidR="008D53CF" w:rsidRPr="00A85D51" w:rsidRDefault="008D53CF" w:rsidP="00A85D51">
    <w:pPr>
      <w:pStyle w:val="Fuzeile"/>
      <w:jc w:val="right"/>
    </w:pPr>
    <w:r>
      <w:rPr>
        <w:noProof/>
      </w:rPr>
      <w:drawing>
        <wp:inline distT="0" distB="0" distL="0" distR="0" wp14:anchorId="07CC9D01" wp14:editId="07CC9D02">
          <wp:extent cx="2059912" cy="714921"/>
          <wp:effectExtent l="19050" t="0" r="0" b="0"/>
          <wp:docPr id="2" name="Grafik 1" descr="dataport-logo-farbe-pos-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port-logo-farbe-pos-png.png"/>
                  <pic:cNvPicPr/>
                </pic:nvPicPr>
                <pic:blipFill>
                  <a:blip r:embed="rId1"/>
                  <a:stretch>
                    <a:fillRect/>
                  </a:stretch>
                </pic:blipFill>
                <pic:spPr>
                  <a:xfrm>
                    <a:off x="0" y="0"/>
                    <a:ext cx="2066677" cy="71726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22CCAB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6C313E3"/>
    <w:multiLevelType w:val="hybridMultilevel"/>
    <w:tmpl w:val="B2001E34"/>
    <w:lvl w:ilvl="0" w:tplc="04070003">
      <w:start w:val="1"/>
      <w:numFmt w:val="bullet"/>
      <w:lvlText w:val="o"/>
      <w:lvlJc w:val="left"/>
      <w:pPr>
        <w:ind w:left="1069" w:hanging="360"/>
      </w:pPr>
      <w:rPr>
        <w:rFonts w:ascii="Courier New" w:hAnsi="Courier New" w:cs="Courier New"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
    <w:nsid w:val="09326773"/>
    <w:multiLevelType w:val="hybridMultilevel"/>
    <w:tmpl w:val="0B5E8928"/>
    <w:lvl w:ilvl="0" w:tplc="04070005">
      <w:start w:val="1"/>
      <w:numFmt w:val="bullet"/>
      <w:lvlText w:val=""/>
      <w:lvlJc w:val="left"/>
      <w:pPr>
        <w:tabs>
          <w:tab w:val="num" w:pos="720"/>
        </w:tabs>
        <w:ind w:left="720" w:hanging="360"/>
      </w:pPr>
      <w:rPr>
        <w:rFonts w:ascii="Wingdings" w:hAnsi="Wingding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14D86552"/>
    <w:multiLevelType w:val="hybridMultilevel"/>
    <w:tmpl w:val="72406FA8"/>
    <w:lvl w:ilvl="0" w:tplc="04070015">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4">
    <w:nsid w:val="17681763"/>
    <w:multiLevelType w:val="hybridMultilevel"/>
    <w:tmpl w:val="DC7866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817688E"/>
    <w:multiLevelType w:val="multilevel"/>
    <w:tmpl w:val="E078EFB8"/>
    <w:lvl w:ilvl="0">
      <w:start w:val="1"/>
      <w:numFmt w:val="bullet"/>
      <w:lvlText w:val=""/>
      <w:lvlJc w:val="left"/>
      <w:pPr>
        <w:tabs>
          <w:tab w:val="num" w:pos="1050"/>
        </w:tabs>
        <w:ind w:left="1050" w:hanging="360"/>
      </w:pPr>
      <w:rPr>
        <w:rFonts w:ascii="Symbol" w:hAnsi="Symbol"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60"/>
        </w:tabs>
        <w:ind w:left="360" w:firstLine="6120"/>
      </w:pPr>
      <w:rPr>
        <w:rFonts w:hint="default"/>
        <w:color w:val="000000"/>
        <w:position w:val="0"/>
        <w:sz w:val="22"/>
      </w:rPr>
    </w:lvl>
  </w:abstractNum>
  <w:abstractNum w:abstractNumId="6">
    <w:nsid w:val="1A9B5CD5"/>
    <w:multiLevelType w:val="multilevel"/>
    <w:tmpl w:val="80F84228"/>
    <w:styleLink w:val="1ai"/>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ED51801"/>
    <w:multiLevelType w:val="hybridMultilevel"/>
    <w:tmpl w:val="3B301D0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2652B1B"/>
    <w:multiLevelType w:val="hybridMultilevel"/>
    <w:tmpl w:val="5150BD1C"/>
    <w:lvl w:ilvl="0" w:tplc="4C6E7212">
      <w:start w:val="1"/>
      <w:numFmt w:val="lowerLetter"/>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2764856"/>
    <w:multiLevelType w:val="hybridMultilevel"/>
    <w:tmpl w:val="9FA89C40"/>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0">
    <w:nsid w:val="241027C9"/>
    <w:multiLevelType w:val="hybridMultilevel"/>
    <w:tmpl w:val="AD38DEAC"/>
    <w:lvl w:ilvl="0" w:tplc="472A8E46">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D486268"/>
    <w:multiLevelType w:val="hybridMultilevel"/>
    <w:tmpl w:val="1AA805D2"/>
    <w:lvl w:ilvl="0" w:tplc="04070019">
      <w:start w:val="1"/>
      <w:numFmt w:val="lowerLetter"/>
      <w:lvlText w:val="%1."/>
      <w:lvlJc w:val="left"/>
      <w:pPr>
        <w:ind w:left="36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219371F"/>
    <w:multiLevelType w:val="hybridMultilevel"/>
    <w:tmpl w:val="B74C8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3E527CB"/>
    <w:multiLevelType w:val="hybridMultilevel"/>
    <w:tmpl w:val="95BCE6BA"/>
    <w:lvl w:ilvl="0" w:tplc="04070005">
      <w:start w:val="1"/>
      <w:numFmt w:val="bullet"/>
      <w:lvlText w:val=""/>
      <w:lvlJc w:val="left"/>
      <w:pPr>
        <w:ind w:left="1069" w:hanging="360"/>
      </w:pPr>
      <w:rPr>
        <w:rFonts w:ascii="Wingdings" w:hAnsi="Wingdings"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4">
    <w:nsid w:val="34613896"/>
    <w:multiLevelType w:val="hybridMultilevel"/>
    <w:tmpl w:val="C838BF0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389561BC"/>
    <w:multiLevelType w:val="hybridMultilevel"/>
    <w:tmpl w:val="F33AAD2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95232B4"/>
    <w:multiLevelType w:val="hybridMultilevel"/>
    <w:tmpl w:val="A89608BA"/>
    <w:lvl w:ilvl="0" w:tplc="04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3DF93254"/>
    <w:multiLevelType w:val="hybridMultilevel"/>
    <w:tmpl w:val="110AFCF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4B921AF"/>
    <w:multiLevelType w:val="hybridMultilevel"/>
    <w:tmpl w:val="D19C0F1E"/>
    <w:lvl w:ilvl="0" w:tplc="04070001">
      <w:start w:val="1"/>
      <w:numFmt w:val="bullet"/>
      <w:lvlText w:val=""/>
      <w:lvlJc w:val="left"/>
      <w:pPr>
        <w:ind w:left="360" w:hanging="360"/>
      </w:pPr>
      <w:rPr>
        <w:rFonts w:ascii="Symbol" w:hAnsi="Symbol" w:hint="default"/>
      </w:rPr>
    </w:lvl>
    <w:lvl w:ilvl="1" w:tplc="04070005">
      <w:start w:val="1"/>
      <w:numFmt w:val="bullet"/>
      <w:lvlText w:val=""/>
      <w:lvlJc w:val="left"/>
      <w:pPr>
        <w:ind w:left="1080" w:hanging="360"/>
      </w:pPr>
      <w:rPr>
        <w:rFonts w:ascii="Wingdings" w:hAnsi="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46A16186"/>
    <w:multiLevelType w:val="multilevel"/>
    <w:tmpl w:val="B552B1EC"/>
    <w:lvl w:ilvl="0">
      <w:numFmt w:val="bullet"/>
      <w:pStyle w:val="AufzhlungZeichen1"/>
      <w:lvlText w:val=""/>
      <w:lvlJc w:val="left"/>
      <w:pPr>
        <w:tabs>
          <w:tab w:val="num" w:pos="340"/>
        </w:tabs>
        <w:ind w:left="340" w:hanging="340"/>
      </w:pPr>
      <w:rPr>
        <w:rFonts w:ascii="Wingdings 2" w:hAnsi="Wingdings 2" w:hint="default"/>
        <w:color w:val="auto"/>
        <w:sz w:val="15"/>
        <w:szCs w:val="16"/>
      </w:rPr>
    </w:lvl>
    <w:lvl w:ilvl="1">
      <w:numFmt w:val="bullet"/>
      <w:pStyle w:val="AufzhlungZeichen2"/>
      <w:lvlText w:val=""/>
      <w:lvlJc w:val="left"/>
      <w:pPr>
        <w:tabs>
          <w:tab w:val="num" w:pos="680"/>
        </w:tabs>
        <w:ind w:left="680" w:hanging="340"/>
      </w:pPr>
      <w:rPr>
        <w:rFonts w:ascii="Wingdings 2" w:hAnsi="Wingdings 2" w:hint="default"/>
        <w:sz w:val="16"/>
        <w:szCs w:val="16"/>
      </w:rPr>
    </w:lvl>
    <w:lvl w:ilvl="2">
      <w:numFmt w:val="bullet"/>
      <w:pStyle w:val="AufzhlungZeichen3"/>
      <w:lvlText w:val=""/>
      <w:lvlJc w:val="left"/>
      <w:pPr>
        <w:tabs>
          <w:tab w:val="num" w:pos="1021"/>
        </w:tabs>
        <w:ind w:left="1021" w:hanging="341"/>
      </w:pPr>
      <w:rPr>
        <w:rFonts w:ascii="Wingdings 2" w:hAnsi="Wingdings 2" w:hint="default"/>
        <w:sz w:val="16"/>
        <w:szCs w:val="16"/>
      </w:rPr>
    </w:lvl>
    <w:lvl w:ilvl="3">
      <w:numFmt w:val="bullet"/>
      <w:lvlText w:val=""/>
      <w:lvlJc w:val="left"/>
      <w:pPr>
        <w:tabs>
          <w:tab w:val="num" w:pos="1361"/>
        </w:tabs>
        <w:ind w:left="1361" w:hanging="340"/>
      </w:pPr>
      <w:rPr>
        <w:rFonts w:ascii="Wingdings 2" w:hAnsi="Wingdings 2" w:hint="default"/>
        <w:sz w:val="16"/>
        <w:szCs w:val="16"/>
      </w:rPr>
    </w:lvl>
    <w:lvl w:ilvl="4">
      <w:numFmt w:val="bullet"/>
      <w:lvlText w:val=""/>
      <w:lvlJc w:val="left"/>
      <w:pPr>
        <w:tabs>
          <w:tab w:val="num" w:pos="1701"/>
        </w:tabs>
        <w:ind w:left="1701" w:hanging="340"/>
      </w:pPr>
      <w:rPr>
        <w:rFonts w:ascii="Wingdings 2" w:hAnsi="Wingdings 2" w:hint="default"/>
      </w:rPr>
    </w:lvl>
    <w:lvl w:ilvl="5">
      <w:numFmt w:val="bullet"/>
      <w:lvlText w:val=""/>
      <w:lvlJc w:val="left"/>
      <w:pPr>
        <w:tabs>
          <w:tab w:val="num" w:pos="2041"/>
        </w:tabs>
        <w:ind w:left="2041" w:hanging="340"/>
      </w:pPr>
      <w:rPr>
        <w:rFonts w:ascii="Wingdings 2" w:hAnsi="Wingdings 2" w:hint="default"/>
      </w:rPr>
    </w:lvl>
    <w:lvl w:ilvl="6">
      <w:numFmt w:val="bullet"/>
      <w:lvlText w:val=""/>
      <w:lvlJc w:val="left"/>
      <w:pPr>
        <w:tabs>
          <w:tab w:val="num" w:pos="2381"/>
        </w:tabs>
        <w:ind w:left="2381" w:hanging="340"/>
      </w:pPr>
      <w:rPr>
        <w:rFonts w:ascii="Wingdings 2" w:hAnsi="Wingdings 2" w:hint="default"/>
      </w:rPr>
    </w:lvl>
    <w:lvl w:ilvl="7">
      <w:numFmt w:val="bullet"/>
      <w:lvlText w:val=""/>
      <w:lvlJc w:val="left"/>
      <w:pPr>
        <w:tabs>
          <w:tab w:val="num" w:pos="2722"/>
        </w:tabs>
        <w:ind w:left="2722" w:hanging="341"/>
      </w:pPr>
      <w:rPr>
        <w:rFonts w:ascii="Wingdings 2" w:hAnsi="Wingdings 2" w:hint="default"/>
      </w:rPr>
    </w:lvl>
    <w:lvl w:ilvl="8">
      <w:numFmt w:val="bullet"/>
      <w:lvlText w:val=""/>
      <w:lvlJc w:val="left"/>
      <w:pPr>
        <w:tabs>
          <w:tab w:val="num" w:pos="3062"/>
        </w:tabs>
        <w:ind w:left="3062" w:hanging="340"/>
      </w:pPr>
      <w:rPr>
        <w:rFonts w:ascii="Wingdings 2" w:hAnsi="Wingdings 2" w:hint="default"/>
      </w:rPr>
    </w:lvl>
  </w:abstractNum>
  <w:abstractNum w:abstractNumId="20">
    <w:nsid w:val="4B87451A"/>
    <w:multiLevelType w:val="hybridMultilevel"/>
    <w:tmpl w:val="05B67ECA"/>
    <w:lvl w:ilvl="0" w:tplc="1AD4BB9E">
      <w:start w:val="1"/>
      <w:numFmt w:val="bullet"/>
      <w:pStyle w:val="AufzhlungListe4"/>
      <w:lvlText w:val=""/>
      <w:lvlJc w:val="left"/>
      <w:pPr>
        <w:ind w:left="1741" w:hanging="360"/>
      </w:pPr>
      <w:rPr>
        <w:rFonts w:ascii="Symbol" w:hAnsi="Symbol" w:hint="default"/>
      </w:rPr>
    </w:lvl>
    <w:lvl w:ilvl="1" w:tplc="04070003" w:tentative="1">
      <w:start w:val="1"/>
      <w:numFmt w:val="bullet"/>
      <w:lvlText w:val="o"/>
      <w:lvlJc w:val="left"/>
      <w:pPr>
        <w:ind w:left="2461" w:hanging="360"/>
      </w:pPr>
      <w:rPr>
        <w:rFonts w:ascii="Courier New" w:hAnsi="Courier New" w:cs="Courier New" w:hint="default"/>
      </w:rPr>
    </w:lvl>
    <w:lvl w:ilvl="2" w:tplc="04070005" w:tentative="1">
      <w:start w:val="1"/>
      <w:numFmt w:val="bullet"/>
      <w:lvlText w:val=""/>
      <w:lvlJc w:val="left"/>
      <w:pPr>
        <w:ind w:left="3181" w:hanging="360"/>
      </w:pPr>
      <w:rPr>
        <w:rFonts w:ascii="Wingdings" w:hAnsi="Wingdings" w:hint="default"/>
      </w:rPr>
    </w:lvl>
    <w:lvl w:ilvl="3" w:tplc="04070001" w:tentative="1">
      <w:start w:val="1"/>
      <w:numFmt w:val="bullet"/>
      <w:lvlText w:val=""/>
      <w:lvlJc w:val="left"/>
      <w:pPr>
        <w:ind w:left="3901" w:hanging="360"/>
      </w:pPr>
      <w:rPr>
        <w:rFonts w:ascii="Symbol" w:hAnsi="Symbol" w:hint="default"/>
      </w:rPr>
    </w:lvl>
    <w:lvl w:ilvl="4" w:tplc="04070003" w:tentative="1">
      <w:start w:val="1"/>
      <w:numFmt w:val="bullet"/>
      <w:lvlText w:val="o"/>
      <w:lvlJc w:val="left"/>
      <w:pPr>
        <w:ind w:left="4621" w:hanging="360"/>
      </w:pPr>
      <w:rPr>
        <w:rFonts w:ascii="Courier New" w:hAnsi="Courier New" w:cs="Courier New" w:hint="default"/>
      </w:rPr>
    </w:lvl>
    <w:lvl w:ilvl="5" w:tplc="04070005" w:tentative="1">
      <w:start w:val="1"/>
      <w:numFmt w:val="bullet"/>
      <w:lvlText w:val=""/>
      <w:lvlJc w:val="left"/>
      <w:pPr>
        <w:ind w:left="5341" w:hanging="360"/>
      </w:pPr>
      <w:rPr>
        <w:rFonts w:ascii="Wingdings" w:hAnsi="Wingdings" w:hint="default"/>
      </w:rPr>
    </w:lvl>
    <w:lvl w:ilvl="6" w:tplc="04070001" w:tentative="1">
      <w:start w:val="1"/>
      <w:numFmt w:val="bullet"/>
      <w:lvlText w:val=""/>
      <w:lvlJc w:val="left"/>
      <w:pPr>
        <w:ind w:left="6061" w:hanging="360"/>
      </w:pPr>
      <w:rPr>
        <w:rFonts w:ascii="Symbol" w:hAnsi="Symbol" w:hint="default"/>
      </w:rPr>
    </w:lvl>
    <w:lvl w:ilvl="7" w:tplc="04070003" w:tentative="1">
      <w:start w:val="1"/>
      <w:numFmt w:val="bullet"/>
      <w:lvlText w:val="o"/>
      <w:lvlJc w:val="left"/>
      <w:pPr>
        <w:ind w:left="6781" w:hanging="360"/>
      </w:pPr>
      <w:rPr>
        <w:rFonts w:ascii="Courier New" w:hAnsi="Courier New" w:cs="Courier New" w:hint="default"/>
      </w:rPr>
    </w:lvl>
    <w:lvl w:ilvl="8" w:tplc="04070005" w:tentative="1">
      <w:start w:val="1"/>
      <w:numFmt w:val="bullet"/>
      <w:lvlText w:val=""/>
      <w:lvlJc w:val="left"/>
      <w:pPr>
        <w:ind w:left="7501" w:hanging="360"/>
      </w:pPr>
      <w:rPr>
        <w:rFonts w:ascii="Wingdings" w:hAnsi="Wingdings" w:hint="default"/>
      </w:rPr>
    </w:lvl>
  </w:abstractNum>
  <w:abstractNum w:abstractNumId="21">
    <w:nsid w:val="4BEA06CC"/>
    <w:multiLevelType w:val="hybridMultilevel"/>
    <w:tmpl w:val="BA92F3E4"/>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4EAF4BE1"/>
    <w:multiLevelType w:val="hybridMultilevel"/>
    <w:tmpl w:val="9FCE3222"/>
    <w:lvl w:ilvl="0" w:tplc="0326419E">
      <w:start w:val="1"/>
      <w:numFmt w:val="bullet"/>
      <w:pStyle w:val="AufzhlungListe5"/>
      <w:lvlText w:val=""/>
      <w:lvlJc w:val="left"/>
      <w:pPr>
        <w:ind w:left="2081" w:hanging="360"/>
      </w:pPr>
      <w:rPr>
        <w:rFonts w:ascii="Symbol" w:hAnsi="Symbol" w:hint="default"/>
      </w:rPr>
    </w:lvl>
    <w:lvl w:ilvl="1" w:tplc="04070003" w:tentative="1">
      <w:start w:val="1"/>
      <w:numFmt w:val="bullet"/>
      <w:lvlText w:val="o"/>
      <w:lvlJc w:val="left"/>
      <w:pPr>
        <w:ind w:left="2801" w:hanging="360"/>
      </w:pPr>
      <w:rPr>
        <w:rFonts w:ascii="Courier New" w:hAnsi="Courier New" w:cs="Courier New" w:hint="default"/>
      </w:rPr>
    </w:lvl>
    <w:lvl w:ilvl="2" w:tplc="04070005" w:tentative="1">
      <w:start w:val="1"/>
      <w:numFmt w:val="bullet"/>
      <w:lvlText w:val=""/>
      <w:lvlJc w:val="left"/>
      <w:pPr>
        <w:ind w:left="3521" w:hanging="360"/>
      </w:pPr>
      <w:rPr>
        <w:rFonts w:ascii="Wingdings" w:hAnsi="Wingdings" w:hint="default"/>
      </w:rPr>
    </w:lvl>
    <w:lvl w:ilvl="3" w:tplc="04070001" w:tentative="1">
      <w:start w:val="1"/>
      <w:numFmt w:val="bullet"/>
      <w:lvlText w:val=""/>
      <w:lvlJc w:val="left"/>
      <w:pPr>
        <w:ind w:left="4241" w:hanging="360"/>
      </w:pPr>
      <w:rPr>
        <w:rFonts w:ascii="Symbol" w:hAnsi="Symbol" w:hint="default"/>
      </w:rPr>
    </w:lvl>
    <w:lvl w:ilvl="4" w:tplc="04070003" w:tentative="1">
      <w:start w:val="1"/>
      <w:numFmt w:val="bullet"/>
      <w:lvlText w:val="o"/>
      <w:lvlJc w:val="left"/>
      <w:pPr>
        <w:ind w:left="4961" w:hanging="360"/>
      </w:pPr>
      <w:rPr>
        <w:rFonts w:ascii="Courier New" w:hAnsi="Courier New" w:cs="Courier New" w:hint="default"/>
      </w:rPr>
    </w:lvl>
    <w:lvl w:ilvl="5" w:tplc="04070005" w:tentative="1">
      <w:start w:val="1"/>
      <w:numFmt w:val="bullet"/>
      <w:lvlText w:val=""/>
      <w:lvlJc w:val="left"/>
      <w:pPr>
        <w:ind w:left="5681" w:hanging="360"/>
      </w:pPr>
      <w:rPr>
        <w:rFonts w:ascii="Wingdings" w:hAnsi="Wingdings" w:hint="default"/>
      </w:rPr>
    </w:lvl>
    <w:lvl w:ilvl="6" w:tplc="04070001" w:tentative="1">
      <w:start w:val="1"/>
      <w:numFmt w:val="bullet"/>
      <w:lvlText w:val=""/>
      <w:lvlJc w:val="left"/>
      <w:pPr>
        <w:ind w:left="6401" w:hanging="360"/>
      </w:pPr>
      <w:rPr>
        <w:rFonts w:ascii="Symbol" w:hAnsi="Symbol" w:hint="default"/>
      </w:rPr>
    </w:lvl>
    <w:lvl w:ilvl="7" w:tplc="04070003" w:tentative="1">
      <w:start w:val="1"/>
      <w:numFmt w:val="bullet"/>
      <w:lvlText w:val="o"/>
      <w:lvlJc w:val="left"/>
      <w:pPr>
        <w:ind w:left="7121" w:hanging="360"/>
      </w:pPr>
      <w:rPr>
        <w:rFonts w:ascii="Courier New" w:hAnsi="Courier New" w:cs="Courier New" w:hint="default"/>
      </w:rPr>
    </w:lvl>
    <w:lvl w:ilvl="8" w:tplc="04070005" w:tentative="1">
      <w:start w:val="1"/>
      <w:numFmt w:val="bullet"/>
      <w:lvlText w:val=""/>
      <w:lvlJc w:val="left"/>
      <w:pPr>
        <w:ind w:left="7841" w:hanging="360"/>
      </w:pPr>
      <w:rPr>
        <w:rFonts w:ascii="Wingdings" w:hAnsi="Wingdings" w:hint="default"/>
      </w:rPr>
    </w:lvl>
  </w:abstractNum>
  <w:abstractNum w:abstractNumId="23">
    <w:nsid w:val="4F123609"/>
    <w:multiLevelType w:val="hybridMultilevel"/>
    <w:tmpl w:val="FEA48F4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53762532"/>
    <w:multiLevelType w:val="multilevel"/>
    <w:tmpl w:val="87264B58"/>
    <w:lvl w:ilvl="0">
      <w:numFmt w:val="bullet"/>
      <w:lvlText w:val=""/>
      <w:lvlJc w:val="left"/>
      <w:pPr>
        <w:tabs>
          <w:tab w:val="num" w:pos="340"/>
        </w:tabs>
        <w:ind w:left="340" w:hanging="340"/>
      </w:pPr>
      <w:rPr>
        <w:rFonts w:ascii="Wingdings 2" w:hAnsi="Wingdings 2" w:hint="default"/>
        <w:color w:val="auto"/>
        <w:sz w:val="16"/>
      </w:rPr>
    </w:lvl>
    <w:lvl w:ilvl="1">
      <w:numFmt w:val="bullet"/>
      <w:lvlText w:val=""/>
      <w:lvlJc w:val="left"/>
      <w:pPr>
        <w:tabs>
          <w:tab w:val="num" w:pos="680"/>
        </w:tabs>
        <w:ind w:left="680" w:hanging="340"/>
      </w:pPr>
      <w:rPr>
        <w:rFonts w:ascii="Wingdings 2" w:hAnsi="Wingdings 2" w:hint="default"/>
        <w:sz w:val="16"/>
      </w:rPr>
    </w:lvl>
    <w:lvl w:ilvl="2">
      <w:numFmt w:val="bullet"/>
      <w:lvlText w:val=""/>
      <w:lvlJc w:val="left"/>
      <w:pPr>
        <w:tabs>
          <w:tab w:val="num" w:pos="1021"/>
        </w:tabs>
        <w:ind w:left="1021" w:hanging="341"/>
      </w:pPr>
      <w:rPr>
        <w:rFonts w:ascii="Wingdings 2" w:hAnsi="Wingdings 2" w:hint="default"/>
        <w:sz w:val="16"/>
      </w:rPr>
    </w:lvl>
    <w:lvl w:ilvl="3">
      <w:numFmt w:val="bullet"/>
      <w:pStyle w:val="AufzhlungZeichen4"/>
      <w:lvlText w:val=""/>
      <w:lvlJc w:val="left"/>
      <w:pPr>
        <w:tabs>
          <w:tab w:val="num" w:pos="1361"/>
        </w:tabs>
        <w:ind w:left="1361" w:hanging="340"/>
      </w:pPr>
      <w:rPr>
        <w:rFonts w:ascii="Wingdings 2" w:hAnsi="Wingdings 2" w:hint="default"/>
        <w:color w:val="auto"/>
        <w:sz w:val="16"/>
      </w:rPr>
    </w:lvl>
    <w:lvl w:ilvl="4">
      <w:numFmt w:val="bullet"/>
      <w:pStyle w:val="AufzhlungZeichen5"/>
      <w:lvlText w:val=""/>
      <w:lvlJc w:val="left"/>
      <w:pPr>
        <w:tabs>
          <w:tab w:val="num" w:pos="1701"/>
        </w:tabs>
        <w:ind w:left="1701" w:hanging="340"/>
      </w:pPr>
      <w:rPr>
        <w:rFonts w:ascii="Wingdings 2" w:hAnsi="Wingdings 2" w:hint="default"/>
        <w:sz w:val="16"/>
      </w:rPr>
    </w:lvl>
    <w:lvl w:ilvl="5">
      <w:numFmt w:val="bullet"/>
      <w:lvlText w:val=""/>
      <w:lvlJc w:val="left"/>
      <w:pPr>
        <w:tabs>
          <w:tab w:val="num" w:pos="2041"/>
        </w:tabs>
        <w:ind w:left="2041" w:hanging="340"/>
      </w:pPr>
      <w:rPr>
        <w:rFonts w:ascii="Wingdings" w:hAnsi="Wingdings" w:hint="default"/>
      </w:rPr>
    </w:lvl>
    <w:lvl w:ilvl="6">
      <w:numFmt w:val="bullet"/>
      <w:lvlText w:val=""/>
      <w:lvlJc w:val="left"/>
      <w:pPr>
        <w:tabs>
          <w:tab w:val="num" w:pos="2381"/>
        </w:tabs>
        <w:ind w:left="2381" w:hanging="340"/>
      </w:pPr>
      <w:rPr>
        <w:rFonts w:ascii="Wingdings" w:hAnsi="Wingdings" w:hint="default"/>
      </w:rPr>
    </w:lvl>
    <w:lvl w:ilvl="7">
      <w:numFmt w:val="bullet"/>
      <w:lvlText w:val=""/>
      <w:lvlJc w:val="left"/>
      <w:pPr>
        <w:tabs>
          <w:tab w:val="num" w:pos="2722"/>
        </w:tabs>
        <w:ind w:left="2722" w:hanging="341"/>
      </w:pPr>
      <w:rPr>
        <w:rFonts w:ascii="Wingdings" w:hAnsi="Wingdings" w:hint="default"/>
      </w:rPr>
    </w:lvl>
    <w:lvl w:ilvl="8">
      <w:numFmt w:val="bullet"/>
      <w:lvlText w:val=""/>
      <w:lvlJc w:val="left"/>
      <w:pPr>
        <w:tabs>
          <w:tab w:val="num" w:pos="3062"/>
        </w:tabs>
        <w:ind w:left="3062" w:hanging="340"/>
      </w:pPr>
      <w:rPr>
        <w:rFonts w:ascii="Wingdings" w:hAnsi="Wingdings" w:hint="default"/>
      </w:rPr>
    </w:lvl>
  </w:abstractNum>
  <w:abstractNum w:abstractNumId="25">
    <w:nsid w:val="55D350DA"/>
    <w:multiLevelType w:val="hybridMultilevel"/>
    <w:tmpl w:val="0A42FFB0"/>
    <w:lvl w:ilvl="0" w:tplc="0407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67171FF9"/>
    <w:multiLevelType w:val="hybridMultilevel"/>
    <w:tmpl w:val="871CBAF2"/>
    <w:lvl w:ilvl="0" w:tplc="04070017">
      <w:start w:val="1"/>
      <w:numFmt w:val="lowerLetter"/>
      <w:lvlText w:val="%1)"/>
      <w:lvlJc w:val="left"/>
      <w:pPr>
        <w:tabs>
          <w:tab w:val="num" w:pos="360"/>
        </w:tabs>
        <w:ind w:left="360" w:hanging="360"/>
      </w:pPr>
      <w:rPr>
        <w:rFonts w:cs="Times New Roman"/>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27">
    <w:nsid w:val="6836222F"/>
    <w:multiLevelType w:val="hybridMultilevel"/>
    <w:tmpl w:val="2F9E39E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8">
    <w:nsid w:val="6D162D8E"/>
    <w:multiLevelType w:val="hybridMultilevel"/>
    <w:tmpl w:val="B2C6FB82"/>
    <w:lvl w:ilvl="0" w:tplc="04070005">
      <w:start w:val="1"/>
      <w:numFmt w:val="bullet"/>
      <w:lvlText w:val=""/>
      <w:lvlJc w:val="left"/>
      <w:pPr>
        <w:ind w:left="1069" w:hanging="360"/>
      </w:pPr>
      <w:rPr>
        <w:rFonts w:ascii="Wingdings" w:hAnsi="Wingdings"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9">
    <w:nsid w:val="759F34B8"/>
    <w:multiLevelType w:val="multilevel"/>
    <w:tmpl w:val="0DF23D24"/>
    <w:lvl w:ilvl="0">
      <w:start w:val="1"/>
      <w:numFmt w:val="decimal"/>
      <w:pStyle w:val="berschrift1"/>
      <w:lvlText w:val="%1"/>
      <w:lvlJc w:val="left"/>
      <w:pPr>
        <w:tabs>
          <w:tab w:val="num" w:pos="425"/>
        </w:tabs>
        <w:ind w:left="425" w:hanging="425"/>
      </w:pPr>
      <w:rPr>
        <w:rFonts w:ascii="Arial" w:hAnsi="Arial" w:hint="default"/>
        <w:b/>
        <w:i w:val="0"/>
        <w:color w:val="auto"/>
        <w:sz w:val="28"/>
      </w:rPr>
    </w:lvl>
    <w:lvl w:ilvl="1">
      <w:start w:val="1"/>
      <w:numFmt w:val="decimal"/>
      <w:pStyle w:val="berschrift2"/>
      <w:lvlText w:val="%1.%2"/>
      <w:lvlJc w:val="left"/>
      <w:pPr>
        <w:tabs>
          <w:tab w:val="num" w:pos="567"/>
        </w:tabs>
        <w:ind w:left="567" w:hanging="567"/>
      </w:pPr>
      <w:rPr>
        <w:rFonts w:ascii="Arial" w:hAnsi="Arial" w:hint="default"/>
        <w:b/>
        <w:i w:val="0"/>
        <w:color w:val="auto"/>
        <w:sz w:val="24"/>
      </w:rPr>
    </w:lvl>
    <w:lvl w:ilvl="2">
      <w:start w:val="1"/>
      <w:numFmt w:val="decimal"/>
      <w:pStyle w:val="berschrift3"/>
      <w:lvlText w:val="%1.%2.%3"/>
      <w:lvlJc w:val="left"/>
      <w:pPr>
        <w:tabs>
          <w:tab w:val="num" w:pos="709"/>
        </w:tabs>
        <w:ind w:left="709" w:hanging="709"/>
      </w:pPr>
      <w:rPr>
        <w:rFonts w:ascii="Arial" w:hAnsi="Arial" w:hint="default"/>
        <w:b/>
        <w:i w:val="0"/>
        <w:sz w:val="22"/>
      </w:rPr>
    </w:lvl>
    <w:lvl w:ilvl="3">
      <w:start w:val="1"/>
      <w:numFmt w:val="decimal"/>
      <w:pStyle w:val="berschrift4"/>
      <w:lvlText w:val="%1.%2.%3.%4"/>
      <w:lvlJc w:val="left"/>
      <w:pPr>
        <w:tabs>
          <w:tab w:val="num" w:pos="907"/>
        </w:tabs>
        <w:ind w:left="907" w:hanging="907"/>
      </w:pPr>
      <w:rPr>
        <w:rFonts w:ascii="Arial" w:hAnsi="Arial" w:hint="default"/>
        <w:b/>
        <w:i w:val="0"/>
        <w:sz w:val="22"/>
      </w:rPr>
    </w:lvl>
    <w:lvl w:ilvl="4">
      <w:start w:val="1"/>
      <w:numFmt w:val="decimal"/>
      <w:lvlText w:val="%1.%2.%3.%4.%5"/>
      <w:lvlJc w:val="left"/>
      <w:pPr>
        <w:tabs>
          <w:tab w:val="num" w:pos="1077"/>
        </w:tabs>
        <w:ind w:left="1077" w:hanging="1077"/>
      </w:pPr>
      <w:rPr>
        <w:rFonts w:ascii="Arial" w:hAnsi="Arial" w:hint="default"/>
        <w:sz w:val="22"/>
      </w:rPr>
    </w:lvl>
    <w:lvl w:ilvl="5">
      <w:start w:val="1"/>
      <w:numFmt w:val="decimal"/>
      <w:lvlText w:val="%1.%2.%3.%4.%5.%6"/>
      <w:lvlJc w:val="left"/>
      <w:pPr>
        <w:tabs>
          <w:tab w:val="num" w:pos="1247"/>
        </w:tabs>
        <w:ind w:left="1247" w:hanging="1247"/>
      </w:pPr>
      <w:rPr>
        <w:rFonts w:ascii="Arial" w:hAnsi="Arial" w:hint="default"/>
        <w:sz w:val="22"/>
      </w:rPr>
    </w:lvl>
    <w:lvl w:ilvl="6">
      <w:start w:val="1"/>
      <w:numFmt w:val="decimal"/>
      <w:lvlText w:val="%1.%2.%3.%4.%5.%6.%7"/>
      <w:lvlJc w:val="left"/>
      <w:pPr>
        <w:tabs>
          <w:tab w:val="num" w:pos="1418"/>
        </w:tabs>
        <w:ind w:left="1418" w:hanging="1418"/>
      </w:pPr>
      <w:rPr>
        <w:rFonts w:ascii="Arial" w:hAnsi="Arial" w:hint="default"/>
        <w:sz w:val="22"/>
      </w:rPr>
    </w:lvl>
    <w:lvl w:ilvl="7">
      <w:start w:val="1"/>
      <w:numFmt w:val="decimal"/>
      <w:lvlText w:val="%1.%2.%3.%4.%5.%6.%7.%8"/>
      <w:lvlJc w:val="left"/>
      <w:pPr>
        <w:tabs>
          <w:tab w:val="num" w:pos="1588"/>
        </w:tabs>
        <w:ind w:left="1588" w:hanging="1588"/>
      </w:pPr>
      <w:rPr>
        <w:rFonts w:ascii="Arial" w:hAnsi="Arial" w:hint="default"/>
        <w:sz w:val="22"/>
      </w:rPr>
    </w:lvl>
    <w:lvl w:ilvl="8">
      <w:start w:val="1"/>
      <w:numFmt w:val="decimal"/>
      <w:lvlText w:val="%1.%2.%3.%4.%5.%6.%7.%8.%9"/>
      <w:lvlJc w:val="left"/>
      <w:pPr>
        <w:tabs>
          <w:tab w:val="num" w:pos="1701"/>
        </w:tabs>
        <w:ind w:left="1701" w:hanging="1701"/>
      </w:pPr>
      <w:rPr>
        <w:rFonts w:ascii="Arial" w:hAnsi="Arial" w:hint="default"/>
        <w:sz w:val="22"/>
      </w:rPr>
    </w:lvl>
  </w:abstractNum>
  <w:abstractNum w:abstractNumId="30">
    <w:nsid w:val="790623F6"/>
    <w:multiLevelType w:val="hybridMultilevel"/>
    <w:tmpl w:val="CE540B6A"/>
    <w:lvl w:ilvl="0" w:tplc="0407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29"/>
  </w:num>
  <w:num w:numId="3">
    <w:abstractNumId w:val="19"/>
  </w:num>
  <w:num w:numId="4">
    <w:abstractNumId w:val="20"/>
  </w:num>
  <w:num w:numId="5">
    <w:abstractNumId w:val="22"/>
  </w:num>
  <w:num w:numId="6">
    <w:abstractNumId w:val="24"/>
  </w:num>
  <w:num w:numId="7">
    <w:abstractNumId w:val="4"/>
  </w:num>
  <w:num w:numId="8">
    <w:abstractNumId w:val="0"/>
  </w:num>
  <w:num w:numId="9">
    <w:abstractNumId w:val="8"/>
  </w:num>
  <w:num w:numId="10">
    <w:abstractNumId w:val="12"/>
  </w:num>
  <w:num w:numId="11">
    <w:abstractNumId w:val="11"/>
  </w:num>
  <w:num w:numId="12">
    <w:abstractNumId w:val="14"/>
  </w:num>
  <w:num w:numId="13">
    <w:abstractNumId w:val="1"/>
  </w:num>
  <w:num w:numId="14">
    <w:abstractNumId w:val="5"/>
  </w:num>
  <w:num w:numId="15">
    <w:abstractNumId w:val="27"/>
  </w:num>
  <w:num w:numId="16">
    <w:abstractNumId w:val="3"/>
  </w:num>
  <w:num w:numId="17">
    <w:abstractNumId w:val="15"/>
  </w:num>
  <w:num w:numId="18">
    <w:abstractNumId w:val="30"/>
  </w:num>
  <w:num w:numId="19">
    <w:abstractNumId w:val="10"/>
  </w:num>
  <w:num w:numId="20">
    <w:abstractNumId w:val="25"/>
  </w:num>
  <w:num w:numId="21">
    <w:abstractNumId w:val="16"/>
  </w:num>
  <w:num w:numId="22">
    <w:abstractNumId w:val="26"/>
  </w:num>
  <w:num w:numId="23">
    <w:abstractNumId w:val="18"/>
  </w:num>
  <w:num w:numId="24">
    <w:abstractNumId w:val="21"/>
  </w:num>
  <w:num w:numId="25">
    <w:abstractNumId w:val="13"/>
  </w:num>
  <w:num w:numId="26">
    <w:abstractNumId w:val="17"/>
  </w:num>
  <w:num w:numId="27">
    <w:abstractNumId w:val="2"/>
  </w:num>
  <w:num w:numId="28">
    <w:abstractNumId w:val="23"/>
  </w:num>
  <w:num w:numId="29">
    <w:abstractNumId w:val="9"/>
  </w:num>
  <w:num w:numId="30">
    <w:abstractNumId w:val="7"/>
  </w:num>
  <w:num w:numId="31">
    <w:abstractNumId w:val="19"/>
  </w:num>
  <w:num w:numId="32">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readOnly" w:enforcement="1" w:cryptProviderType="rsaFull" w:cryptAlgorithmClass="hash" w:cryptAlgorithmType="typeAny" w:cryptAlgorithmSid="4" w:cryptSpinCount="100000" w:hash="VAlCy6ic3MAerWUqdReIMxU2mPw=" w:salt="e7XvCiZ8u4SMUtyyuIcUdQ=="/>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258"/>
    <w:rsid w:val="00000A65"/>
    <w:rsid w:val="00003772"/>
    <w:rsid w:val="00003BCE"/>
    <w:rsid w:val="0000457D"/>
    <w:rsid w:val="00005593"/>
    <w:rsid w:val="00005830"/>
    <w:rsid w:val="00007319"/>
    <w:rsid w:val="000107B7"/>
    <w:rsid w:val="00013B52"/>
    <w:rsid w:val="00015B3E"/>
    <w:rsid w:val="00015CA6"/>
    <w:rsid w:val="0002006D"/>
    <w:rsid w:val="00022267"/>
    <w:rsid w:val="000265D1"/>
    <w:rsid w:val="00027802"/>
    <w:rsid w:val="000306CA"/>
    <w:rsid w:val="00030D91"/>
    <w:rsid w:val="0003127B"/>
    <w:rsid w:val="0003268B"/>
    <w:rsid w:val="000353CB"/>
    <w:rsid w:val="000366F3"/>
    <w:rsid w:val="000409CE"/>
    <w:rsid w:val="00041BB3"/>
    <w:rsid w:val="0004297B"/>
    <w:rsid w:val="0004315E"/>
    <w:rsid w:val="000431F4"/>
    <w:rsid w:val="000464DA"/>
    <w:rsid w:val="00052C55"/>
    <w:rsid w:val="00053490"/>
    <w:rsid w:val="00053759"/>
    <w:rsid w:val="00053B8B"/>
    <w:rsid w:val="00053D83"/>
    <w:rsid w:val="00055979"/>
    <w:rsid w:val="00064168"/>
    <w:rsid w:val="00067466"/>
    <w:rsid w:val="00081BB0"/>
    <w:rsid w:val="00082747"/>
    <w:rsid w:val="00082E6B"/>
    <w:rsid w:val="00086E1B"/>
    <w:rsid w:val="00087346"/>
    <w:rsid w:val="00092029"/>
    <w:rsid w:val="00092892"/>
    <w:rsid w:val="00092E00"/>
    <w:rsid w:val="000931A3"/>
    <w:rsid w:val="00094AAB"/>
    <w:rsid w:val="00096796"/>
    <w:rsid w:val="000A06B9"/>
    <w:rsid w:val="000B3A67"/>
    <w:rsid w:val="000B566C"/>
    <w:rsid w:val="000B7A61"/>
    <w:rsid w:val="000C3207"/>
    <w:rsid w:val="000C4087"/>
    <w:rsid w:val="000C4884"/>
    <w:rsid w:val="000C5C8F"/>
    <w:rsid w:val="000C6D9A"/>
    <w:rsid w:val="000D02C1"/>
    <w:rsid w:val="000E109E"/>
    <w:rsid w:val="000E5DEE"/>
    <w:rsid w:val="000E6251"/>
    <w:rsid w:val="000E66C1"/>
    <w:rsid w:val="000F3A9D"/>
    <w:rsid w:val="000F3B74"/>
    <w:rsid w:val="000F4022"/>
    <w:rsid w:val="000F5DCD"/>
    <w:rsid w:val="000F6CF9"/>
    <w:rsid w:val="00111DC0"/>
    <w:rsid w:val="00112359"/>
    <w:rsid w:val="00112C3E"/>
    <w:rsid w:val="0011318C"/>
    <w:rsid w:val="00113D69"/>
    <w:rsid w:val="001155F6"/>
    <w:rsid w:val="00121785"/>
    <w:rsid w:val="00121D2D"/>
    <w:rsid w:val="001225E9"/>
    <w:rsid w:val="001256BB"/>
    <w:rsid w:val="00133503"/>
    <w:rsid w:val="001363FE"/>
    <w:rsid w:val="00140F71"/>
    <w:rsid w:val="00141916"/>
    <w:rsid w:val="0014515A"/>
    <w:rsid w:val="001458E6"/>
    <w:rsid w:val="00150493"/>
    <w:rsid w:val="00152684"/>
    <w:rsid w:val="0015393A"/>
    <w:rsid w:val="00153F44"/>
    <w:rsid w:val="001542CF"/>
    <w:rsid w:val="001568EF"/>
    <w:rsid w:val="00157581"/>
    <w:rsid w:val="001652ED"/>
    <w:rsid w:val="00172334"/>
    <w:rsid w:val="00172A99"/>
    <w:rsid w:val="00173417"/>
    <w:rsid w:val="001816CE"/>
    <w:rsid w:val="00187CCE"/>
    <w:rsid w:val="00187F1C"/>
    <w:rsid w:val="00193470"/>
    <w:rsid w:val="00193909"/>
    <w:rsid w:val="0019466B"/>
    <w:rsid w:val="00195F9A"/>
    <w:rsid w:val="001A0A94"/>
    <w:rsid w:val="001A1D09"/>
    <w:rsid w:val="001A1F29"/>
    <w:rsid w:val="001A2DDB"/>
    <w:rsid w:val="001A66F4"/>
    <w:rsid w:val="001A6A1D"/>
    <w:rsid w:val="001A7433"/>
    <w:rsid w:val="001A7CC7"/>
    <w:rsid w:val="001B1AF7"/>
    <w:rsid w:val="001B3C5B"/>
    <w:rsid w:val="001B48D7"/>
    <w:rsid w:val="001B60BC"/>
    <w:rsid w:val="001B62FB"/>
    <w:rsid w:val="001B74B9"/>
    <w:rsid w:val="001B77A8"/>
    <w:rsid w:val="001C088C"/>
    <w:rsid w:val="001C5D6F"/>
    <w:rsid w:val="001D379A"/>
    <w:rsid w:val="001D4DFB"/>
    <w:rsid w:val="001D4E27"/>
    <w:rsid w:val="001D6F16"/>
    <w:rsid w:val="001E0564"/>
    <w:rsid w:val="001E1192"/>
    <w:rsid w:val="001E3458"/>
    <w:rsid w:val="001E3B5D"/>
    <w:rsid w:val="001F0251"/>
    <w:rsid w:val="001F1AD4"/>
    <w:rsid w:val="001F1F93"/>
    <w:rsid w:val="001F365D"/>
    <w:rsid w:val="001F69D0"/>
    <w:rsid w:val="00201808"/>
    <w:rsid w:val="0020529B"/>
    <w:rsid w:val="00212FB1"/>
    <w:rsid w:val="002141BD"/>
    <w:rsid w:val="00216999"/>
    <w:rsid w:val="00217749"/>
    <w:rsid w:val="00217BD2"/>
    <w:rsid w:val="00220C8C"/>
    <w:rsid w:val="00221CCC"/>
    <w:rsid w:val="00222525"/>
    <w:rsid w:val="00230415"/>
    <w:rsid w:val="00233787"/>
    <w:rsid w:val="0023563F"/>
    <w:rsid w:val="002374ED"/>
    <w:rsid w:val="002375D0"/>
    <w:rsid w:val="00241429"/>
    <w:rsid w:val="00241C06"/>
    <w:rsid w:val="00242334"/>
    <w:rsid w:val="0024354E"/>
    <w:rsid w:val="00243E1F"/>
    <w:rsid w:val="00243F4E"/>
    <w:rsid w:val="002458D9"/>
    <w:rsid w:val="00247318"/>
    <w:rsid w:val="00247873"/>
    <w:rsid w:val="00252DA4"/>
    <w:rsid w:val="00255C94"/>
    <w:rsid w:val="0025643E"/>
    <w:rsid w:val="002608C3"/>
    <w:rsid w:val="00260E91"/>
    <w:rsid w:val="00266E41"/>
    <w:rsid w:val="00270A7F"/>
    <w:rsid w:val="002738B9"/>
    <w:rsid w:val="002841A3"/>
    <w:rsid w:val="0028615E"/>
    <w:rsid w:val="0028674D"/>
    <w:rsid w:val="0028764A"/>
    <w:rsid w:val="00290762"/>
    <w:rsid w:val="002921FF"/>
    <w:rsid w:val="002946F1"/>
    <w:rsid w:val="00295617"/>
    <w:rsid w:val="0029561E"/>
    <w:rsid w:val="002A141B"/>
    <w:rsid w:val="002B0A0F"/>
    <w:rsid w:val="002B1FB1"/>
    <w:rsid w:val="002B56CA"/>
    <w:rsid w:val="002B5D5D"/>
    <w:rsid w:val="002C1613"/>
    <w:rsid w:val="002C33B5"/>
    <w:rsid w:val="002C35A6"/>
    <w:rsid w:val="002C4BA5"/>
    <w:rsid w:val="002C5344"/>
    <w:rsid w:val="002C5510"/>
    <w:rsid w:val="002C5DDA"/>
    <w:rsid w:val="002D1D5A"/>
    <w:rsid w:val="002D2182"/>
    <w:rsid w:val="002D3230"/>
    <w:rsid w:val="002D4816"/>
    <w:rsid w:val="002D54DA"/>
    <w:rsid w:val="002D5854"/>
    <w:rsid w:val="002D70FC"/>
    <w:rsid w:val="002D7808"/>
    <w:rsid w:val="002E4F51"/>
    <w:rsid w:val="002E5A9D"/>
    <w:rsid w:val="002E5C34"/>
    <w:rsid w:val="002E69E3"/>
    <w:rsid w:val="002F02CB"/>
    <w:rsid w:val="002F0D40"/>
    <w:rsid w:val="002F3764"/>
    <w:rsid w:val="002F49E1"/>
    <w:rsid w:val="002F4C1D"/>
    <w:rsid w:val="002F7F44"/>
    <w:rsid w:val="0030260C"/>
    <w:rsid w:val="00304C74"/>
    <w:rsid w:val="00305617"/>
    <w:rsid w:val="003104DF"/>
    <w:rsid w:val="00312A70"/>
    <w:rsid w:val="00314002"/>
    <w:rsid w:val="00314279"/>
    <w:rsid w:val="00314F6A"/>
    <w:rsid w:val="00315688"/>
    <w:rsid w:val="00315753"/>
    <w:rsid w:val="00316096"/>
    <w:rsid w:val="00320D70"/>
    <w:rsid w:val="003219C5"/>
    <w:rsid w:val="00323817"/>
    <w:rsid w:val="003276F6"/>
    <w:rsid w:val="00332BB6"/>
    <w:rsid w:val="00332EFF"/>
    <w:rsid w:val="00334327"/>
    <w:rsid w:val="00336EBA"/>
    <w:rsid w:val="0034047C"/>
    <w:rsid w:val="00341B5B"/>
    <w:rsid w:val="00346FBA"/>
    <w:rsid w:val="00347299"/>
    <w:rsid w:val="00354821"/>
    <w:rsid w:val="003574B5"/>
    <w:rsid w:val="0035788D"/>
    <w:rsid w:val="00361C08"/>
    <w:rsid w:val="00362B81"/>
    <w:rsid w:val="00364728"/>
    <w:rsid w:val="0036762A"/>
    <w:rsid w:val="00367737"/>
    <w:rsid w:val="00370929"/>
    <w:rsid w:val="00371FDE"/>
    <w:rsid w:val="00374C41"/>
    <w:rsid w:val="003818F5"/>
    <w:rsid w:val="00381A1B"/>
    <w:rsid w:val="00381B5E"/>
    <w:rsid w:val="00381E11"/>
    <w:rsid w:val="0038268F"/>
    <w:rsid w:val="003854CB"/>
    <w:rsid w:val="00385DAF"/>
    <w:rsid w:val="0038631D"/>
    <w:rsid w:val="00386A5E"/>
    <w:rsid w:val="00387E10"/>
    <w:rsid w:val="003934C3"/>
    <w:rsid w:val="00395333"/>
    <w:rsid w:val="003958E8"/>
    <w:rsid w:val="00396B8B"/>
    <w:rsid w:val="003A5F21"/>
    <w:rsid w:val="003A67D1"/>
    <w:rsid w:val="003A6CAA"/>
    <w:rsid w:val="003B0486"/>
    <w:rsid w:val="003B0781"/>
    <w:rsid w:val="003B0C35"/>
    <w:rsid w:val="003B1441"/>
    <w:rsid w:val="003B272A"/>
    <w:rsid w:val="003B30EE"/>
    <w:rsid w:val="003B58D8"/>
    <w:rsid w:val="003B60C6"/>
    <w:rsid w:val="003B71DE"/>
    <w:rsid w:val="003B76D1"/>
    <w:rsid w:val="003C1FAA"/>
    <w:rsid w:val="003D04DB"/>
    <w:rsid w:val="003D5148"/>
    <w:rsid w:val="003D5D36"/>
    <w:rsid w:val="003E08DE"/>
    <w:rsid w:val="003E2EE3"/>
    <w:rsid w:val="003E331E"/>
    <w:rsid w:val="003E3AF9"/>
    <w:rsid w:val="003E6969"/>
    <w:rsid w:val="003F04C9"/>
    <w:rsid w:val="003F264A"/>
    <w:rsid w:val="003F671D"/>
    <w:rsid w:val="004014AF"/>
    <w:rsid w:val="00402C76"/>
    <w:rsid w:val="004049C2"/>
    <w:rsid w:val="00406AED"/>
    <w:rsid w:val="00415599"/>
    <w:rsid w:val="00415B5B"/>
    <w:rsid w:val="004225A9"/>
    <w:rsid w:val="00423A98"/>
    <w:rsid w:val="00432F57"/>
    <w:rsid w:val="00432FB4"/>
    <w:rsid w:val="00435A51"/>
    <w:rsid w:val="00435D6B"/>
    <w:rsid w:val="00445CDC"/>
    <w:rsid w:val="00446CAF"/>
    <w:rsid w:val="00450D09"/>
    <w:rsid w:val="004514D4"/>
    <w:rsid w:val="00452164"/>
    <w:rsid w:val="00452D6C"/>
    <w:rsid w:val="00454013"/>
    <w:rsid w:val="00454985"/>
    <w:rsid w:val="004552C7"/>
    <w:rsid w:val="00456015"/>
    <w:rsid w:val="004570F2"/>
    <w:rsid w:val="00462972"/>
    <w:rsid w:val="00462CA1"/>
    <w:rsid w:val="004630B4"/>
    <w:rsid w:val="00463DFC"/>
    <w:rsid w:val="004739F9"/>
    <w:rsid w:val="00477129"/>
    <w:rsid w:val="00483E89"/>
    <w:rsid w:val="00485BDC"/>
    <w:rsid w:val="00492789"/>
    <w:rsid w:val="00492A49"/>
    <w:rsid w:val="0049573F"/>
    <w:rsid w:val="00496E78"/>
    <w:rsid w:val="0049712D"/>
    <w:rsid w:val="004A02DB"/>
    <w:rsid w:val="004A192E"/>
    <w:rsid w:val="004A27C3"/>
    <w:rsid w:val="004A793F"/>
    <w:rsid w:val="004B0390"/>
    <w:rsid w:val="004B160C"/>
    <w:rsid w:val="004B40FB"/>
    <w:rsid w:val="004C111B"/>
    <w:rsid w:val="004C2F97"/>
    <w:rsid w:val="004C6833"/>
    <w:rsid w:val="004C7585"/>
    <w:rsid w:val="004D060A"/>
    <w:rsid w:val="004D2589"/>
    <w:rsid w:val="004D2AEF"/>
    <w:rsid w:val="004D5267"/>
    <w:rsid w:val="004D54F1"/>
    <w:rsid w:val="004E14E4"/>
    <w:rsid w:val="004E4706"/>
    <w:rsid w:val="004F2C2D"/>
    <w:rsid w:val="004F535E"/>
    <w:rsid w:val="004F577A"/>
    <w:rsid w:val="004F78AE"/>
    <w:rsid w:val="005008F5"/>
    <w:rsid w:val="005019E8"/>
    <w:rsid w:val="0050231A"/>
    <w:rsid w:val="0050239C"/>
    <w:rsid w:val="00502620"/>
    <w:rsid w:val="00502773"/>
    <w:rsid w:val="00504FD3"/>
    <w:rsid w:val="005057D1"/>
    <w:rsid w:val="005110EC"/>
    <w:rsid w:val="00513484"/>
    <w:rsid w:val="00515276"/>
    <w:rsid w:val="0051585E"/>
    <w:rsid w:val="005162E7"/>
    <w:rsid w:val="005177D6"/>
    <w:rsid w:val="00520D97"/>
    <w:rsid w:val="005235BE"/>
    <w:rsid w:val="005268C2"/>
    <w:rsid w:val="00531849"/>
    <w:rsid w:val="005340B3"/>
    <w:rsid w:val="005425CC"/>
    <w:rsid w:val="00547F14"/>
    <w:rsid w:val="0055231C"/>
    <w:rsid w:val="005527CE"/>
    <w:rsid w:val="005556E5"/>
    <w:rsid w:val="0056195E"/>
    <w:rsid w:val="00562384"/>
    <w:rsid w:val="00562EAC"/>
    <w:rsid w:val="00567B15"/>
    <w:rsid w:val="00570EB0"/>
    <w:rsid w:val="00575F80"/>
    <w:rsid w:val="00581EA7"/>
    <w:rsid w:val="00582613"/>
    <w:rsid w:val="00583BE1"/>
    <w:rsid w:val="005847D9"/>
    <w:rsid w:val="00587A28"/>
    <w:rsid w:val="00587F97"/>
    <w:rsid w:val="005955C9"/>
    <w:rsid w:val="00597AFA"/>
    <w:rsid w:val="005A1F46"/>
    <w:rsid w:val="005A41B7"/>
    <w:rsid w:val="005A5004"/>
    <w:rsid w:val="005A69CD"/>
    <w:rsid w:val="005A6EFD"/>
    <w:rsid w:val="005B16E6"/>
    <w:rsid w:val="005C0FA4"/>
    <w:rsid w:val="005C2526"/>
    <w:rsid w:val="005C3DDA"/>
    <w:rsid w:val="005C5436"/>
    <w:rsid w:val="005C578A"/>
    <w:rsid w:val="005C6086"/>
    <w:rsid w:val="005C6110"/>
    <w:rsid w:val="005C6E82"/>
    <w:rsid w:val="005D0CF8"/>
    <w:rsid w:val="005D5CEF"/>
    <w:rsid w:val="005D66C8"/>
    <w:rsid w:val="005D6E1E"/>
    <w:rsid w:val="005E06DC"/>
    <w:rsid w:val="005E40D8"/>
    <w:rsid w:val="005E6398"/>
    <w:rsid w:val="005F093F"/>
    <w:rsid w:val="005F18ED"/>
    <w:rsid w:val="005F2195"/>
    <w:rsid w:val="0060024B"/>
    <w:rsid w:val="00602BC5"/>
    <w:rsid w:val="0060644A"/>
    <w:rsid w:val="00606737"/>
    <w:rsid w:val="006078DC"/>
    <w:rsid w:val="00612D19"/>
    <w:rsid w:val="0061740F"/>
    <w:rsid w:val="00617B14"/>
    <w:rsid w:val="006214BE"/>
    <w:rsid w:val="0062189F"/>
    <w:rsid w:val="0062192E"/>
    <w:rsid w:val="00622497"/>
    <w:rsid w:val="006225BF"/>
    <w:rsid w:val="006241BA"/>
    <w:rsid w:val="006249F4"/>
    <w:rsid w:val="006250A1"/>
    <w:rsid w:val="00625445"/>
    <w:rsid w:val="00625CC4"/>
    <w:rsid w:val="0063097D"/>
    <w:rsid w:val="0063788E"/>
    <w:rsid w:val="00640A35"/>
    <w:rsid w:val="00640E3B"/>
    <w:rsid w:val="00651837"/>
    <w:rsid w:val="006548D6"/>
    <w:rsid w:val="006563C7"/>
    <w:rsid w:val="00656415"/>
    <w:rsid w:val="00661044"/>
    <w:rsid w:val="00664025"/>
    <w:rsid w:val="00676221"/>
    <w:rsid w:val="0067754D"/>
    <w:rsid w:val="00677EC2"/>
    <w:rsid w:val="006801ED"/>
    <w:rsid w:val="00680C41"/>
    <w:rsid w:val="00682A7A"/>
    <w:rsid w:val="00684320"/>
    <w:rsid w:val="00684D87"/>
    <w:rsid w:val="006857E4"/>
    <w:rsid w:val="0068723A"/>
    <w:rsid w:val="00691216"/>
    <w:rsid w:val="00691A52"/>
    <w:rsid w:val="0069239A"/>
    <w:rsid w:val="00694D91"/>
    <w:rsid w:val="006966D3"/>
    <w:rsid w:val="006966E5"/>
    <w:rsid w:val="006A017B"/>
    <w:rsid w:val="006A277D"/>
    <w:rsid w:val="006A4242"/>
    <w:rsid w:val="006B14C0"/>
    <w:rsid w:val="006B31CF"/>
    <w:rsid w:val="006C030C"/>
    <w:rsid w:val="006C144A"/>
    <w:rsid w:val="006C6C87"/>
    <w:rsid w:val="006D149D"/>
    <w:rsid w:val="006D3284"/>
    <w:rsid w:val="006D4745"/>
    <w:rsid w:val="006D51A4"/>
    <w:rsid w:val="006E33A4"/>
    <w:rsid w:val="006E3A88"/>
    <w:rsid w:val="006E47D2"/>
    <w:rsid w:val="006F0F88"/>
    <w:rsid w:val="006F288D"/>
    <w:rsid w:val="006F3086"/>
    <w:rsid w:val="006F3737"/>
    <w:rsid w:val="006F421B"/>
    <w:rsid w:val="006F459D"/>
    <w:rsid w:val="006F55BD"/>
    <w:rsid w:val="00701663"/>
    <w:rsid w:val="00702E84"/>
    <w:rsid w:val="007031DA"/>
    <w:rsid w:val="0070652C"/>
    <w:rsid w:val="007076DC"/>
    <w:rsid w:val="0071207C"/>
    <w:rsid w:val="00712811"/>
    <w:rsid w:val="00713F1F"/>
    <w:rsid w:val="007153E6"/>
    <w:rsid w:val="007163E2"/>
    <w:rsid w:val="00721F2E"/>
    <w:rsid w:val="007234A8"/>
    <w:rsid w:val="00725241"/>
    <w:rsid w:val="00725F54"/>
    <w:rsid w:val="00733725"/>
    <w:rsid w:val="00733D34"/>
    <w:rsid w:val="007344A1"/>
    <w:rsid w:val="00736420"/>
    <w:rsid w:val="00736428"/>
    <w:rsid w:val="00740CED"/>
    <w:rsid w:val="00741A92"/>
    <w:rsid w:val="007427A9"/>
    <w:rsid w:val="00743D92"/>
    <w:rsid w:val="007467C6"/>
    <w:rsid w:val="00746BDB"/>
    <w:rsid w:val="00750B1E"/>
    <w:rsid w:val="00751C1C"/>
    <w:rsid w:val="0075534B"/>
    <w:rsid w:val="00756C35"/>
    <w:rsid w:val="00761B3A"/>
    <w:rsid w:val="00762547"/>
    <w:rsid w:val="00764DC9"/>
    <w:rsid w:val="007656D5"/>
    <w:rsid w:val="007658E6"/>
    <w:rsid w:val="007668C4"/>
    <w:rsid w:val="00772052"/>
    <w:rsid w:val="007750A9"/>
    <w:rsid w:val="007751C5"/>
    <w:rsid w:val="007821FF"/>
    <w:rsid w:val="007822A0"/>
    <w:rsid w:val="00782CA0"/>
    <w:rsid w:val="00784FFF"/>
    <w:rsid w:val="0079024B"/>
    <w:rsid w:val="00790805"/>
    <w:rsid w:val="00791981"/>
    <w:rsid w:val="00793E07"/>
    <w:rsid w:val="00796CAC"/>
    <w:rsid w:val="007A10A5"/>
    <w:rsid w:val="007A7A1D"/>
    <w:rsid w:val="007B0E5F"/>
    <w:rsid w:val="007B1C4C"/>
    <w:rsid w:val="007C0B58"/>
    <w:rsid w:val="007C17E3"/>
    <w:rsid w:val="007C2C66"/>
    <w:rsid w:val="007C2FD9"/>
    <w:rsid w:val="007C4A14"/>
    <w:rsid w:val="007C4A32"/>
    <w:rsid w:val="007C562D"/>
    <w:rsid w:val="007C6547"/>
    <w:rsid w:val="007D0093"/>
    <w:rsid w:val="007D00F9"/>
    <w:rsid w:val="007D03D1"/>
    <w:rsid w:val="007D6914"/>
    <w:rsid w:val="007D6A65"/>
    <w:rsid w:val="007D739D"/>
    <w:rsid w:val="007D7C25"/>
    <w:rsid w:val="007E1803"/>
    <w:rsid w:val="007E23E6"/>
    <w:rsid w:val="007E314E"/>
    <w:rsid w:val="007E38C5"/>
    <w:rsid w:val="007E506C"/>
    <w:rsid w:val="007E7E83"/>
    <w:rsid w:val="007F0067"/>
    <w:rsid w:val="007F0D67"/>
    <w:rsid w:val="007F36CD"/>
    <w:rsid w:val="007F473D"/>
    <w:rsid w:val="007F5142"/>
    <w:rsid w:val="007F73F0"/>
    <w:rsid w:val="007F7BDF"/>
    <w:rsid w:val="008011F8"/>
    <w:rsid w:val="00803477"/>
    <w:rsid w:val="00804262"/>
    <w:rsid w:val="00805EBF"/>
    <w:rsid w:val="00806E64"/>
    <w:rsid w:val="008113D9"/>
    <w:rsid w:val="00815A59"/>
    <w:rsid w:val="00816782"/>
    <w:rsid w:val="00817DCD"/>
    <w:rsid w:val="00821FEC"/>
    <w:rsid w:val="008237C4"/>
    <w:rsid w:val="0082488D"/>
    <w:rsid w:val="00826EF3"/>
    <w:rsid w:val="00830EE4"/>
    <w:rsid w:val="00831B0C"/>
    <w:rsid w:val="00833A3C"/>
    <w:rsid w:val="00834AE8"/>
    <w:rsid w:val="0083507B"/>
    <w:rsid w:val="008379B2"/>
    <w:rsid w:val="00837CD4"/>
    <w:rsid w:val="008406D3"/>
    <w:rsid w:val="008410FE"/>
    <w:rsid w:val="00842170"/>
    <w:rsid w:val="008433CA"/>
    <w:rsid w:val="00846B91"/>
    <w:rsid w:val="008475C5"/>
    <w:rsid w:val="00851575"/>
    <w:rsid w:val="00851B86"/>
    <w:rsid w:val="00852ED7"/>
    <w:rsid w:val="008538F2"/>
    <w:rsid w:val="00856301"/>
    <w:rsid w:val="00857459"/>
    <w:rsid w:val="00860764"/>
    <w:rsid w:val="00861C7A"/>
    <w:rsid w:val="00866D80"/>
    <w:rsid w:val="00870683"/>
    <w:rsid w:val="00870A0C"/>
    <w:rsid w:val="0087254C"/>
    <w:rsid w:val="0087591C"/>
    <w:rsid w:val="00877852"/>
    <w:rsid w:val="0088146E"/>
    <w:rsid w:val="00882000"/>
    <w:rsid w:val="008837F2"/>
    <w:rsid w:val="00884843"/>
    <w:rsid w:val="00884D36"/>
    <w:rsid w:val="0089006D"/>
    <w:rsid w:val="008903EE"/>
    <w:rsid w:val="0089230C"/>
    <w:rsid w:val="008924CF"/>
    <w:rsid w:val="008937B8"/>
    <w:rsid w:val="0089691E"/>
    <w:rsid w:val="00897A9B"/>
    <w:rsid w:val="00897EF1"/>
    <w:rsid w:val="008A1D14"/>
    <w:rsid w:val="008A2EA8"/>
    <w:rsid w:val="008A37CD"/>
    <w:rsid w:val="008A5237"/>
    <w:rsid w:val="008A57AB"/>
    <w:rsid w:val="008A6CF9"/>
    <w:rsid w:val="008B2F20"/>
    <w:rsid w:val="008B572C"/>
    <w:rsid w:val="008B705F"/>
    <w:rsid w:val="008C0F53"/>
    <w:rsid w:val="008C2192"/>
    <w:rsid w:val="008C42DF"/>
    <w:rsid w:val="008C47E3"/>
    <w:rsid w:val="008D39D6"/>
    <w:rsid w:val="008D4DEF"/>
    <w:rsid w:val="008D53CF"/>
    <w:rsid w:val="008D69E2"/>
    <w:rsid w:val="008D7D4D"/>
    <w:rsid w:val="008E172D"/>
    <w:rsid w:val="008E252D"/>
    <w:rsid w:val="008E2AB8"/>
    <w:rsid w:val="008F01DC"/>
    <w:rsid w:val="008F0B69"/>
    <w:rsid w:val="008F2B8B"/>
    <w:rsid w:val="008F4392"/>
    <w:rsid w:val="008F5E31"/>
    <w:rsid w:val="008F7CA0"/>
    <w:rsid w:val="00902625"/>
    <w:rsid w:val="00903A82"/>
    <w:rsid w:val="009042A4"/>
    <w:rsid w:val="009071E3"/>
    <w:rsid w:val="009138AE"/>
    <w:rsid w:val="00916E58"/>
    <w:rsid w:val="009174B7"/>
    <w:rsid w:val="00917E2F"/>
    <w:rsid w:val="00923734"/>
    <w:rsid w:val="0092389C"/>
    <w:rsid w:val="00926FF9"/>
    <w:rsid w:val="009308C8"/>
    <w:rsid w:val="00932425"/>
    <w:rsid w:val="00932D0B"/>
    <w:rsid w:val="009330C5"/>
    <w:rsid w:val="00933973"/>
    <w:rsid w:val="00934DE2"/>
    <w:rsid w:val="009367F6"/>
    <w:rsid w:val="00936FFF"/>
    <w:rsid w:val="00937780"/>
    <w:rsid w:val="009400E5"/>
    <w:rsid w:val="00943413"/>
    <w:rsid w:val="009438DD"/>
    <w:rsid w:val="00950082"/>
    <w:rsid w:val="0095027E"/>
    <w:rsid w:val="00951028"/>
    <w:rsid w:val="009525EF"/>
    <w:rsid w:val="009542B3"/>
    <w:rsid w:val="00956D35"/>
    <w:rsid w:val="0096371A"/>
    <w:rsid w:val="009639BF"/>
    <w:rsid w:val="00963B01"/>
    <w:rsid w:val="009644D5"/>
    <w:rsid w:val="00966A87"/>
    <w:rsid w:val="00970655"/>
    <w:rsid w:val="009712AA"/>
    <w:rsid w:val="009732DE"/>
    <w:rsid w:val="0097368D"/>
    <w:rsid w:val="00974650"/>
    <w:rsid w:val="00977C25"/>
    <w:rsid w:val="00981965"/>
    <w:rsid w:val="0098681F"/>
    <w:rsid w:val="00987951"/>
    <w:rsid w:val="00991444"/>
    <w:rsid w:val="0099796F"/>
    <w:rsid w:val="009A1026"/>
    <w:rsid w:val="009A2774"/>
    <w:rsid w:val="009A4B26"/>
    <w:rsid w:val="009A5929"/>
    <w:rsid w:val="009B15A7"/>
    <w:rsid w:val="009B5431"/>
    <w:rsid w:val="009C14D9"/>
    <w:rsid w:val="009C4936"/>
    <w:rsid w:val="009C78B0"/>
    <w:rsid w:val="009D1E72"/>
    <w:rsid w:val="009D39C7"/>
    <w:rsid w:val="009D4038"/>
    <w:rsid w:val="009D4149"/>
    <w:rsid w:val="009D75D1"/>
    <w:rsid w:val="009E0433"/>
    <w:rsid w:val="009E25B6"/>
    <w:rsid w:val="009F1905"/>
    <w:rsid w:val="009F2CED"/>
    <w:rsid w:val="009F4B68"/>
    <w:rsid w:val="009F6543"/>
    <w:rsid w:val="009F65A3"/>
    <w:rsid w:val="009F67FA"/>
    <w:rsid w:val="00A0093A"/>
    <w:rsid w:val="00A02F9E"/>
    <w:rsid w:val="00A05CCF"/>
    <w:rsid w:val="00A104C2"/>
    <w:rsid w:val="00A12290"/>
    <w:rsid w:val="00A125F5"/>
    <w:rsid w:val="00A138FA"/>
    <w:rsid w:val="00A1415F"/>
    <w:rsid w:val="00A147AB"/>
    <w:rsid w:val="00A1596B"/>
    <w:rsid w:val="00A16837"/>
    <w:rsid w:val="00A219D8"/>
    <w:rsid w:val="00A22489"/>
    <w:rsid w:val="00A22840"/>
    <w:rsid w:val="00A22B17"/>
    <w:rsid w:val="00A22D15"/>
    <w:rsid w:val="00A2522C"/>
    <w:rsid w:val="00A27C49"/>
    <w:rsid w:val="00A34BC0"/>
    <w:rsid w:val="00A34E5D"/>
    <w:rsid w:val="00A35277"/>
    <w:rsid w:val="00A36CA2"/>
    <w:rsid w:val="00A40DB9"/>
    <w:rsid w:val="00A42A1D"/>
    <w:rsid w:val="00A42CB6"/>
    <w:rsid w:val="00A42EA7"/>
    <w:rsid w:val="00A43B3F"/>
    <w:rsid w:val="00A44920"/>
    <w:rsid w:val="00A45A68"/>
    <w:rsid w:val="00A50814"/>
    <w:rsid w:val="00A51143"/>
    <w:rsid w:val="00A53CB4"/>
    <w:rsid w:val="00A5634B"/>
    <w:rsid w:val="00A604A6"/>
    <w:rsid w:val="00A60625"/>
    <w:rsid w:val="00A62D5A"/>
    <w:rsid w:val="00A6610B"/>
    <w:rsid w:val="00A7035C"/>
    <w:rsid w:val="00A719E7"/>
    <w:rsid w:val="00A7284C"/>
    <w:rsid w:val="00A72B73"/>
    <w:rsid w:val="00A77E4F"/>
    <w:rsid w:val="00A80315"/>
    <w:rsid w:val="00A80525"/>
    <w:rsid w:val="00A8217C"/>
    <w:rsid w:val="00A825B7"/>
    <w:rsid w:val="00A8460D"/>
    <w:rsid w:val="00A859B0"/>
    <w:rsid w:val="00A85D51"/>
    <w:rsid w:val="00A87FC4"/>
    <w:rsid w:val="00A943FD"/>
    <w:rsid w:val="00A954D6"/>
    <w:rsid w:val="00A9608A"/>
    <w:rsid w:val="00A963D3"/>
    <w:rsid w:val="00AA0D8A"/>
    <w:rsid w:val="00AA382A"/>
    <w:rsid w:val="00AA4E17"/>
    <w:rsid w:val="00AA54B0"/>
    <w:rsid w:val="00AA5C39"/>
    <w:rsid w:val="00AA6011"/>
    <w:rsid w:val="00AB0592"/>
    <w:rsid w:val="00AB67D8"/>
    <w:rsid w:val="00AC0FC4"/>
    <w:rsid w:val="00AC420E"/>
    <w:rsid w:val="00AC4E5E"/>
    <w:rsid w:val="00AC7CAC"/>
    <w:rsid w:val="00AD032C"/>
    <w:rsid w:val="00AD1D09"/>
    <w:rsid w:val="00AD2957"/>
    <w:rsid w:val="00AD2AF7"/>
    <w:rsid w:val="00AD3B6A"/>
    <w:rsid w:val="00AE23B1"/>
    <w:rsid w:val="00AE26B6"/>
    <w:rsid w:val="00AE2EEE"/>
    <w:rsid w:val="00AE51FF"/>
    <w:rsid w:val="00AE73DA"/>
    <w:rsid w:val="00AF03C5"/>
    <w:rsid w:val="00AF054E"/>
    <w:rsid w:val="00AF10C0"/>
    <w:rsid w:val="00AF1249"/>
    <w:rsid w:val="00AF51B2"/>
    <w:rsid w:val="00AF51E1"/>
    <w:rsid w:val="00AF6A02"/>
    <w:rsid w:val="00AF7A9B"/>
    <w:rsid w:val="00B06077"/>
    <w:rsid w:val="00B06277"/>
    <w:rsid w:val="00B06AF4"/>
    <w:rsid w:val="00B07111"/>
    <w:rsid w:val="00B07A36"/>
    <w:rsid w:val="00B1050D"/>
    <w:rsid w:val="00B139EA"/>
    <w:rsid w:val="00B13FBD"/>
    <w:rsid w:val="00B17CA8"/>
    <w:rsid w:val="00B20D00"/>
    <w:rsid w:val="00B218FA"/>
    <w:rsid w:val="00B232F6"/>
    <w:rsid w:val="00B23923"/>
    <w:rsid w:val="00B242A8"/>
    <w:rsid w:val="00B27F3B"/>
    <w:rsid w:val="00B30867"/>
    <w:rsid w:val="00B31729"/>
    <w:rsid w:val="00B31C1E"/>
    <w:rsid w:val="00B3284E"/>
    <w:rsid w:val="00B32FD2"/>
    <w:rsid w:val="00B33646"/>
    <w:rsid w:val="00B3710C"/>
    <w:rsid w:val="00B42340"/>
    <w:rsid w:val="00B44183"/>
    <w:rsid w:val="00B50437"/>
    <w:rsid w:val="00B520EB"/>
    <w:rsid w:val="00B54785"/>
    <w:rsid w:val="00B558AD"/>
    <w:rsid w:val="00B55A22"/>
    <w:rsid w:val="00B55E15"/>
    <w:rsid w:val="00B564E7"/>
    <w:rsid w:val="00B6373E"/>
    <w:rsid w:val="00B65158"/>
    <w:rsid w:val="00B67BB9"/>
    <w:rsid w:val="00B70988"/>
    <w:rsid w:val="00B7179A"/>
    <w:rsid w:val="00B72007"/>
    <w:rsid w:val="00B73C57"/>
    <w:rsid w:val="00B74725"/>
    <w:rsid w:val="00B74BEB"/>
    <w:rsid w:val="00B75302"/>
    <w:rsid w:val="00B80452"/>
    <w:rsid w:val="00B82FA1"/>
    <w:rsid w:val="00B835E9"/>
    <w:rsid w:val="00B84827"/>
    <w:rsid w:val="00B86428"/>
    <w:rsid w:val="00B9249C"/>
    <w:rsid w:val="00B92B5C"/>
    <w:rsid w:val="00B93BE7"/>
    <w:rsid w:val="00B94018"/>
    <w:rsid w:val="00B95612"/>
    <w:rsid w:val="00B96A20"/>
    <w:rsid w:val="00B971B2"/>
    <w:rsid w:val="00B97F0D"/>
    <w:rsid w:val="00BA0575"/>
    <w:rsid w:val="00BA1A97"/>
    <w:rsid w:val="00BA218E"/>
    <w:rsid w:val="00BA45D8"/>
    <w:rsid w:val="00BA7999"/>
    <w:rsid w:val="00BA7FB7"/>
    <w:rsid w:val="00BB03A6"/>
    <w:rsid w:val="00BB05EB"/>
    <w:rsid w:val="00BB09AC"/>
    <w:rsid w:val="00BB0F98"/>
    <w:rsid w:val="00BB14F6"/>
    <w:rsid w:val="00BC0317"/>
    <w:rsid w:val="00BC080A"/>
    <w:rsid w:val="00BC3369"/>
    <w:rsid w:val="00BC4F02"/>
    <w:rsid w:val="00BC7E8E"/>
    <w:rsid w:val="00BD0162"/>
    <w:rsid w:val="00BD1DCC"/>
    <w:rsid w:val="00BD334C"/>
    <w:rsid w:val="00BD7ABB"/>
    <w:rsid w:val="00BD7FDA"/>
    <w:rsid w:val="00BE427D"/>
    <w:rsid w:val="00BE454B"/>
    <w:rsid w:val="00BE49EC"/>
    <w:rsid w:val="00BF0CDF"/>
    <w:rsid w:val="00BF18AC"/>
    <w:rsid w:val="00BF2353"/>
    <w:rsid w:val="00BF3894"/>
    <w:rsid w:val="00BF491B"/>
    <w:rsid w:val="00BF5F20"/>
    <w:rsid w:val="00C001EE"/>
    <w:rsid w:val="00C023CF"/>
    <w:rsid w:val="00C02AA6"/>
    <w:rsid w:val="00C04F2B"/>
    <w:rsid w:val="00C05C65"/>
    <w:rsid w:val="00C077A0"/>
    <w:rsid w:val="00C106C6"/>
    <w:rsid w:val="00C135DC"/>
    <w:rsid w:val="00C13694"/>
    <w:rsid w:val="00C13877"/>
    <w:rsid w:val="00C1414C"/>
    <w:rsid w:val="00C210F9"/>
    <w:rsid w:val="00C21C5A"/>
    <w:rsid w:val="00C250B8"/>
    <w:rsid w:val="00C31470"/>
    <w:rsid w:val="00C31472"/>
    <w:rsid w:val="00C31D44"/>
    <w:rsid w:val="00C33180"/>
    <w:rsid w:val="00C401BE"/>
    <w:rsid w:val="00C414FE"/>
    <w:rsid w:val="00C43202"/>
    <w:rsid w:val="00C4595A"/>
    <w:rsid w:val="00C510AF"/>
    <w:rsid w:val="00C5123D"/>
    <w:rsid w:val="00C51688"/>
    <w:rsid w:val="00C52539"/>
    <w:rsid w:val="00C53562"/>
    <w:rsid w:val="00C5407E"/>
    <w:rsid w:val="00C6169F"/>
    <w:rsid w:val="00C62A8C"/>
    <w:rsid w:val="00C63F27"/>
    <w:rsid w:val="00C64ECB"/>
    <w:rsid w:val="00C65540"/>
    <w:rsid w:val="00C65AA4"/>
    <w:rsid w:val="00C66A4B"/>
    <w:rsid w:val="00C7114F"/>
    <w:rsid w:val="00C71C5E"/>
    <w:rsid w:val="00C72216"/>
    <w:rsid w:val="00C72C50"/>
    <w:rsid w:val="00C82A3E"/>
    <w:rsid w:val="00C8342F"/>
    <w:rsid w:val="00C85F2F"/>
    <w:rsid w:val="00C9148F"/>
    <w:rsid w:val="00C91C26"/>
    <w:rsid w:val="00C95C41"/>
    <w:rsid w:val="00C97360"/>
    <w:rsid w:val="00C97AD7"/>
    <w:rsid w:val="00CA190C"/>
    <w:rsid w:val="00CA26FA"/>
    <w:rsid w:val="00CA373F"/>
    <w:rsid w:val="00CA4715"/>
    <w:rsid w:val="00CA6DD3"/>
    <w:rsid w:val="00CB176A"/>
    <w:rsid w:val="00CB216C"/>
    <w:rsid w:val="00CB2772"/>
    <w:rsid w:val="00CB453E"/>
    <w:rsid w:val="00CB6183"/>
    <w:rsid w:val="00CB6281"/>
    <w:rsid w:val="00CB7024"/>
    <w:rsid w:val="00CB72CA"/>
    <w:rsid w:val="00CC378B"/>
    <w:rsid w:val="00CC6FEC"/>
    <w:rsid w:val="00CD061B"/>
    <w:rsid w:val="00CD0D51"/>
    <w:rsid w:val="00CD1205"/>
    <w:rsid w:val="00CD1A29"/>
    <w:rsid w:val="00CD2743"/>
    <w:rsid w:val="00CD2C2B"/>
    <w:rsid w:val="00CD7035"/>
    <w:rsid w:val="00CD7415"/>
    <w:rsid w:val="00CD766C"/>
    <w:rsid w:val="00CE5F3A"/>
    <w:rsid w:val="00CE6432"/>
    <w:rsid w:val="00CE79CB"/>
    <w:rsid w:val="00CF2F5E"/>
    <w:rsid w:val="00CF3766"/>
    <w:rsid w:val="00CF61C1"/>
    <w:rsid w:val="00CF6F62"/>
    <w:rsid w:val="00D011D0"/>
    <w:rsid w:val="00D106F2"/>
    <w:rsid w:val="00D14C41"/>
    <w:rsid w:val="00D237E8"/>
    <w:rsid w:val="00D27901"/>
    <w:rsid w:val="00D309AA"/>
    <w:rsid w:val="00D33D8E"/>
    <w:rsid w:val="00D343A6"/>
    <w:rsid w:val="00D34842"/>
    <w:rsid w:val="00D34932"/>
    <w:rsid w:val="00D352FF"/>
    <w:rsid w:val="00D367D2"/>
    <w:rsid w:val="00D3693B"/>
    <w:rsid w:val="00D43030"/>
    <w:rsid w:val="00D47471"/>
    <w:rsid w:val="00D47A26"/>
    <w:rsid w:val="00D5065E"/>
    <w:rsid w:val="00D54472"/>
    <w:rsid w:val="00D605FA"/>
    <w:rsid w:val="00D60667"/>
    <w:rsid w:val="00D60ABE"/>
    <w:rsid w:val="00D60D7B"/>
    <w:rsid w:val="00D618C1"/>
    <w:rsid w:val="00D61F82"/>
    <w:rsid w:val="00D620CB"/>
    <w:rsid w:val="00D66069"/>
    <w:rsid w:val="00D6643B"/>
    <w:rsid w:val="00D66D4E"/>
    <w:rsid w:val="00D70EE4"/>
    <w:rsid w:val="00D720FB"/>
    <w:rsid w:val="00D74E5E"/>
    <w:rsid w:val="00D75F93"/>
    <w:rsid w:val="00D7650E"/>
    <w:rsid w:val="00D879F3"/>
    <w:rsid w:val="00D94343"/>
    <w:rsid w:val="00D94D3E"/>
    <w:rsid w:val="00D94EC4"/>
    <w:rsid w:val="00D97C06"/>
    <w:rsid w:val="00DA2ECF"/>
    <w:rsid w:val="00DA598C"/>
    <w:rsid w:val="00DB3565"/>
    <w:rsid w:val="00DB3681"/>
    <w:rsid w:val="00DB4DF0"/>
    <w:rsid w:val="00DB644A"/>
    <w:rsid w:val="00DB7295"/>
    <w:rsid w:val="00DC1C5F"/>
    <w:rsid w:val="00DC2F2C"/>
    <w:rsid w:val="00DD097A"/>
    <w:rsid w:val="00DD3EA6"/>
    <w:rsid w:val="00DD4977"/>
    <w:rsid w:val="00DD5FF4"/>
    <w:rsid w:val="00DD7393"/>
    <w:rsid w:val="00DD7E20"/>
    <w:rsid w:val="00DE021D"/>
    <w:rsid w:val="00DE0EB2"/>
    <w:rsid w:val="00DE16C5"/>
    <w:rsid w:val="00DE3402"/>
    <w:rsid w:val="00DE3871"/>
    <w:rsid w:val="00DE4ADA"/>
    <w:rsid w:val="00DF0A50"/>
    <w:rsid w:val="00DF2D07"/>
    <w:rsid w:val="00DF4B2F"/>
    <w:rsid w:val="00DF63BE"/>
    <w:rsid w:val="00DF68BF"/>
    <w:rsid w:val="00DF7EF7"/>
    <w:rsid w:val="00E06865"/>
    <w:rsid w:val="00E078FB"/>
    <w:rsid w:val="00E10157"/>
    <w:rsid w:val="00E11930"/>
    <w:rsid w:val="00E12170"/>
    <w:rsid w:val="00E13786"/>
    <w:rsid w:val="00E159D1"/>
    <w:rsid w:val="00E1612B"/>
    <w:rsid w:val="00E1641F"/>
    <w:rsid w:val="00E17038"/>
    <w:rsid w:val="00E17E9A"/>
    <w:rsid w:val="00E24A7F"/>
    <w:rsid w:val="00E24AFA"/>
    <w:rsid w:val="00E30134"/>
    <w:rsid w:val="00E34EB6"/>
    <w:rsid w:val="00E35FC3"/>
    <w:rsid w:val="00E40B3E"/>
    <w:rsid w:val="00E42469"/>
    <w:rsid w:val="00E42B8C"/>
    <w:rsid w:val="00E44F56"/>
    <w:rsid w:val="00E46091"/>
    <w:rsid w:val="00E50C99"/>
    <w:rsid w:val="00E550A8"/>
    <w:rsid w:val="00E553A6"/>
    <w:rsid w:val="00E5629C"/>
    <w:rsid w:val="00E56524"/>
    <w:rsid w:val="00E56592"/>
    <w:rsid w:val="00E579AB"/>
    <w:rsid w:val="00E619BF"/>
    <w:rsid w:val="00E6753A"/>
    <w:rsid w:val="00E717D4"/>
    <w:rsid w:val="00E728A4"/>
    <w:rsid w:val="00E76C04"/>
    <w:rsid w:val="00E77B17"/>
    <w:rsid w:val="00E8186D"/>
    <w:rsid w:val="00E828C0"/>
    <w:rsid w:val="00E83502"/>
    <w:rsid w:val="00E84182"/>
    <w:rsid w:val="00E84C17"/>
    <w:rsid w:val="00E918F5"/>
    <w:rsid w:val="00E9257F"/>
    <w:rsid w:val="00E93AA5"/>
    <w:rsid w:val="00E93C62"/>
    <w:rsid w:val="00E97F2C"/>
    <w:rsid w:val="00EA0B21"/>
    <w:rsid w:val="00EA0BDE"/>
    <w:rsid w:val="00EA2120"/>
    <w:rsid w:val="00EB31BB"/>
    <w:rsid w:val="00EB362D"/>
    <w:rsid w:val="00EB4131"/>
    <w:rsid w:val="00EB48C9"/>
    <w:rsid w:val="00EB661D"/>
    <w:rsid w:val="00EC7C8E"/>
    <w:rsid w:val="00ED0E1B"/>
    <w:rsid w:val="00ED0F74"/>
    <w:rsid w:val="00ED2FE5"/>
    <w:rsid w:val="00ED3C14"/>
    <w:rsid w:val="00ED56EE"/>
    <w:rsid w:val="00ED5E03"/>
    <w:rsid w:val="00EE5418"/>
    <w:rsid w:val="00EE7054"/>
    <w:rsid w:val="00EE7536"/>
    <w:rsid w:val="00EE7A5C"/>
    <w:rsid w:val="00EE7F10"/>
    <w:rsid w:val="00EF233D"/>
    <w:rsid w:val="00EF3619"/>
    <w:rsid w:val="00EF4882"/>
    <w:rsid w:val="00EF6BEF"/>
    <w:rsid w:val="00EF703F"/>
    <w:rsid w:val="00EF70F5"/>
    <w:rsid w:val="00EF7952"/>
    <w:rsid w:val="00F0185D"/>
    <w:rsid w:val="00F01F93"/>
    <w:rsid w:val="00F03271"/>
    <w:rsid w:val="00F05B85"/>
    <w:rsid w:val="00F06ECD"/>
    <w:rsid w:val="00F1260D"/>
    <w:rsid w:val="00F127BC"/>
    <w:rsid w:val="00F1673A"/>
    <w:rsid w:val="00F244B4"/>
    <w:rsid w:val="00F31083"/>
    <w:rsid w:val="00F3179B"/>
    <w:rsid w:val="00F32043"/>
    <w:rsid w:val="00F33C19"/>
    <w:rsid w:val="00F34054"/>
    <w:rsid w:val="00F35795"/>
    <w:rsid w:val="00F36713"/>
    <w:rsid w:val="00F377B8"/>
    <w:rsid w:val="00F41F22"/>
    <w:rsid w:val="00F44E23"/>
    <w:rsid w:val="00F51BB7"/>
    <w:rsid w:val="00F52DE4"/>
    <w:rsid w:val="00F53350"/>
    <w:rsid w:val="00F53871"/>
    <w:rsid w:val="00F5797E"/>
    <w:rsid w:val="00F62375"/>
    <w:rsid w:val="00F62BCC"/>
    <w:rsid w:val="00F65FC7"/>
    <w:rsid w:val="00F66972"/>
    <w:rsid w:val="00F67660"/>
    <w:rsid w:val="00F67DC5"/>
    <w:rsid w:val="00F71139"/>
    <w:rsid w:val="00F72258"/>
    <w:rsid w:val="00F725FC"/>
    <w:rsid w:val="00F72B38"/>
    <w:rsid w:val="00F7316C"/>
    <w:rsid w:val="00F748E5"/>
    <w:rsid w:val="00F84360"/>
    <w:rsid w:val="00F84A6F"/>
    <w:rsid w:val="00F8534F"/>
    <w:rsid w:val="00F862A9"/>
    <w:rsid w:val="00F86AF2"/>
    <w:rsid w:val="00F9123D"/>
    <w:rsid w:val="00F93D28"/>
    <w:rsid w:val="00F94477"/>
    <w:rsid w:val="00FA06C5"/>
    <w:rsid w:val="00FA3891"/>
    <w:rsid w:val="00FA418E"/>
    <w:rsid w:val="00FA6123"/>
    <w:rsid w:val="00FA6DCE"/>
    <w:rsid w:val="00FB2BC0"/>
    <w:rsid w:val="00FB7123"/>
    <w:rsid w:val="00FC150F"/>
    <w:rsid w:val="00FC5016"/>
    <w:rsid w:val="00FD0F13"/>
    <w:rsid w:val="00FD1607"/>
    <w:rsid w:val="00FD29F9"/>
    <w:rsid w:val="00FD2E92"/>
    <w:rsid w:val="00FD4CFC"/>
    <w:rsid w:val="00FD69EB"/>
    <w:rsid w:val="00FE0521"/>
    <w:rsid w:val="00FE1EDA"/>
    <w:rsid w:val="00FE291F"/>
    <w:rsid w:val="00FE7477"/>
    <w:rsid w:val="00FE7538"/>
    <w:rsid w:val="00FE7A31"/>
    <w:rsid w:val="00FE7CC4"/>
    <w:rsid w:val="00FF13C5"/>
    <w:rsid w:val="00FF1BA1"/>
    <w:rsid w:val="00FF3917"/>
    <w:rsid w:val="00FF39F0"/>
    <w:rsid w:val="00FF5DB3"/>
    <w:rsid w:val="00FF5E9E"/>
    <w:rsid w:val="00FF712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7CC9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header" w:uiPriority="99"/>
    <w:lsdException w:name="footer" w:uiPriority="99"/>
    <w:lsdException w:name="caption" w:semiHidden="1" w:unhideWhenUsed="1" w:qFormat="1"/>
    <w:lsdException w:name="table of figures" w:uiPriority="99"/>
    <w:lsdException w:name="Title" w:qFormat="1"/>
    <w:lsdException w:name="Default Paragraph Font" w:uiPriority="1"/>
    <w:lsdException w:name="Subtitle" w:qFormat="1"/>
    <w:lsdException w:name="Date" w:uiPriority="99"/>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739F9"/>
  </w:style>
  <w:style w:type="paragraph" w:styleId="berschrift1">
    <w:name w:val="heading 1"/>
    <w:basedOn w:val="Standard"/>
    <w:next w:val="Textkrper"/>
    <w:link w:val="berschrift1Zchn"/>
    <w:qFormat/>
    <w:rsid w:val="00B520EB"/>
    <w:pPr>
      <w:keepNext/>
      <w:numPr>
        <w:numId w:val="2"/>
      </w:numPr>
      <w:spacing w:before="480" w:after="120"/>
      <w:outlineLvl w:val="0"/>
    </w:pPr>
    <w:rPr>
      <w:rFonts w:cs="Arial"/>
      <w:b/>
      <w:bCs/>
      <w:kern w:val="32"/>
      <w:sz w:val="28"/>
      <w:szCs w:val="28"/>
    </w:rPr>
  </w:style>
  <w:style w:type="paragraph" w:styleId="berschrift2">
    <w:name w:val="heading 2"/>
    <w:basedOn w:val="Standard"/>
    <w:next w:val="Textkrper"/>
    <w:link w:val="berschrift2Zchn1"/>
    <w:qFormat/>
    <w:rsid w:val="00B520EB"/>
    <w:pPr>
      <w:keepNext/>
      <w:numPr>
        <w:ilvl w:val="1"/>
        <w:numId w:val="2"/>
      </w:numPr>
      <w:spacing w:before="480" w:after="120"/>
      <w:outlineLvl w:val="1"/>
    </w:pPr>
    <w:rPr>
      <w:rFonts w:cs="Arial"/>
      <w:b/>
      <w:bCs/>
      <w:iCs/>
      <w:sz w:val="24"/>
      <w:szCs w:val="28"/>
    </w:rPr>
  </w:style>
  <w:style w:type="paragraph" w:styleId="berschrift3">
    <w:name w:val="heading 3"/>
    <w:basedOn w:val="Standard"/>
    <w:next w:val="Textkrper"/>
    <w:link w:val="berschrift3Zchn1"/>
    <w:qFormat/>
    <w:rsid w:val="00B520EB"/>
    <w:pPr>
      <w:keepNext/>
      <w:numPr>
        <w:ilvl w:val="2"/>
        <w:numId w:val="2"/>
      </w:numPr>
      <w:spacing w:before="360" w:after="120"/>
      <w:outlineLvl w:val="2"/>
    </w:pPr>
    <w:rPr>
      <w:rFonts w:cs="Arial"/>
      <w:b/>
      <w:bCs/>
    </w:rPr>
  </w:style>
  <w:style w:type="paragraph" w:styleId="berschrift4">
    <w:name w:val="heading 4"/>
    <w:basedOn w:val="Standard"/>
    <w:next w:val="Textkrper"/>
    <w:link w:val="berschrift4Zchn"/>
    <w:qFormat/>
    <w:rsid w:val="00B520EB"/>
    <w:pPr>
      <w:keepNext/>
      <w:numPr>
        <w:ilvl w:val="3"/>
        <w:numId w:val="2"/>
      </w:numPr>
      <w:spacing w:before="360" w:after="120"/>
      <w:outlineLvl w:val="3"/>
    </w:pPr>
    <w:rPr>
      <w:rFonts w:cs="Arial"/>
      <w:b/>
      <w:bCs/>
    </w:rPr>
  </w:style>
  <w:style w:type="paragraph" w:styleId="berschrift5">
    <w:name w:val="heading 5"/>
    <w:basedOn w:val="Standard"/>
    <w:next w:val="Textkrper"/>
    <w:link w:val="berschrift5Zchn"/>
    <w:unhideWhenUsed/>
    <w:qFormat/>
    <w:rsid w:val="00B520EB"/>
    <w:pPr>
      <w:spacing w:before="240" w:after="60"/>
      <w:outlineLvl w:val="4"/>
    </w:pPr>
    <w:rPr>
      <w:b/>
      <w:bCs/>
      <w:iCs/>
      <w:szCs w:val="26"/>
    </w:rPr>
  </w:style>
  <w:style w:type="paragraph" w:styleId="berschrift6">
    <w:name w:val="heading 6"/>
    <w:basedOn w:val="Standard"/>
    <w:next w:val="Textkrper"/>
    <w:link w:val="berschrift6Zchn"/>
    <w:uiPriority w:val="9"/>
    <w:semiHidden/>
    <w:unhideWhenUsed/>
    <w:qFormat/>
    <w:rsid w:val="00B520EB"/>
    <w:pPr>
      <w:spacing w:before="240" w:after="60"/>
      <w:ind w:left="284"/>
      <w:outlineLvl w:val="5"/>
    </w:pPr>
    <w:rPr>
      <w:b/>
      <w:bCs/>
    </w:rPr>
  </w:style>
  <w:style w:type="paragraph" w:styleId="berschrift7">
    <w:name w:val="heading 7"/>
    <w:basedOn w:val="Standard"/>
    <w:next w:val="Textkrper"/>
    <w:semiHidden/>
    <w:unhideWhenUsed/>
    <w:qFormat/>
    <w:rsid w:val="00B520EB"/>
    <w:pPr>
      <w:spacing w:before="240" w:after="60"/>
      <w:ind w:left="567"/>
      <w:outlineLvl w:val="6"/>
    </w:pPr>
    <w:rPr>
      <w:b/>
    </w:rPr>
  </w:style>
  <w:style w:type="paragraph" w:styleId="berschrift8">
    <w:name w:val="heading 8"/>
    <w:basedOn w:val="Standard"/>
    <w:next w:val="Textkrper"/>
    <w:semiHidden/>
    <w:unhideWhenUsed/>
    <w:qFormat/>
    <w:rsid w:val="00B520EB"/>
    <w:pPr>
      <w:spacing w:before="240" w:after="60"/>
      <w:ind w:left="851"/>
      <w:outlineLvl w:val="7"/>
    </w:pPr>
    <w:rPr>
      <w:b/>
      <w:iCs/>
    </w:rPr>
  </w:style>
  <w:style w:type="paragraph" w:styleId="berschrift9">
    <w:name w:val="heading 9"/>
    <w:basedOn w:val="Standard"/>
    <w:next w:val="Textkrper"/>
    <w:semiHidden/>
    <w:unhideWhenUsed/>
    <w:qFormat/>
    <w:rsid w:val="00B520EB"/>
    <w:pPr>
      <w:spacing w:before="240" w:after="60"/>
      <w:ind w:left="1134"/>
      <w:outlineLvl w:val="8"/>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B520EB"/>
  </w:style>
  <w:style w:type="paragraph" w:customStyle="1" w:styleId="AufzhlungZeichen1">
    <w:name w:val="Aufzählung Zeichen 1"/>
    <w:basedOn w:val="Standard"/>
    <w:rsid w:val="00B520EB"/>
    <w:pPr>
      <w:numPr>
        <w:numId w:val="3"/>
      </w:numPr>
      <w:spacing w:line="280" w:lineRule="exact"/>
    </w:pPr>
  </w:style>
  <w:style w:type="paragraph" w:customStyle="1" w:styleId="AufzhlungZeichen2">
    <w:name w:val="Aufzählung Zeichen 2"/>
    <w:basedOn w:val="Standard"/>
    <w:rsid w:val="00B520EB"/>
    <w:pPr>
      <w:numPr>
        <w:ilvl w:val="1"/>
        <w:numId w:val="3"/>
      </w:numPr>
      <w:spacing w:line="280" w:lineRule="exact"/>
    </w:pPr>
  </w:style>
  <w:style w:type="paragraph" w:customStyle="1" w:styleId="AufzhlungZeichen3">
    <w:name w:val="Aufzählung Zeichen 3"/>
    <w:basedOn w:val="Standard"/>
    <w:rsid w:val="00B520EB"/>
    <w:pPr>
      <w:numPr>
        <w:ilvl w:val="2"/>
        <w:numId w:val="3"/>
      </w:numPr>
      <w:spacing w:line="280" w:lineRule="exact"/>
    </w:pPr>
  </w:style>
  <w:style w:type="paragraph" w:customStyle="1" w:styleId="berschriftAbschnitt">
    <w:name w:val="Überschrift (Abschnitt)"/>
    <w:basedOn w:val="Standard"/>
    <w:next w:val="berschrift1"/>
    <w:rsid w:val="00B520EB"/>
    <w:pPr>
      <w:spacing w:after="480"/>
      <w:outlineLvl w:val="0"/>
    </w:pPr>
    <w:rPr>
      <w:rFonts w:cs="Arial"/>
      <w:b/>
      <w:sz w:val="28"/>
    </w:rPr>
  </w:style>
  <w:style w:type="paragraph" w:styleId="Textkrper">
    <w:name w:val="Body Text"/>
    <w:basedOn w:val="Standard"/>
    <w:link w:val="TextkrperZchn"/>
    <w:rsid w:val="00B520EB"/>
    <w:pPr>
      <w:spacing w:before="120" w:after="120" w:line="280" w:lineRule="atLeast"/>
    </w:pPr>
  </w:style>
  <w:style w:type="paragraph" w:styleId="Kopfzeile">
    <w:name w:val="header"/>
    <w:basedOn w:val="Standard"/>
    <w:link w:val="KopfzeileZchn"/>
    <w:uiPriority w:val="99"/>
    <w:rsid w:val="00B520EB"/>
    <w:pPr>
      <w:tabs>
        <w:tab w:val="center" w:pos="4536"/>
        <w:tab w:val="right" w:pos="9072"/>
      </w:tabs>
    </w:pPr>
    <w:rPr>
      <w:sz w:val="16"/>
    </w:rPr>
  </w:style>
  <w:style w:type="paragraph" w:styleId="Fuzeile">
    <w:name w:val="footer"/>
    <w:basedOn w:val="Standard"/>
    <w:link w:val="FuzeileZchn"/>
    <w:uiPriority w:val="99"/>
    <w:rsid w:val="00B520EB"/>
    <w:pPr>
      <w:tabs>
        <w:tab w:val="center" w:pos="4860"/>
        <w:tab w:val="right" w:pos="9650"/>
      </w:tabs>
    </w:pPr>
    <w:rPr>
      <w:sz w:val="16"/>
    </w:rPr>
  </w:style>
  <w:style w:type="table" w:styleId="Tabellenraster">
    <w:name w:val="Table Grid"/>
    <w:basedOn w:val="NormaleTabelle"/>
    <w:uiPriority w:val="59"/>
    <w:rsid w:val="00B52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semiHidden/>
    <w:rsid w:val="00B520EB"/>
    <w:rPr>
      <w:rFonts w:ascii="Arial" w:hAnsi="Arial"/>
      <w:sz w:val="16"/>
      <w:szCs w:val="16"/>
    </w:rPr>
  </w:style>
  <w:style w:type="table" w:customStyle="1" w:styleId="TabelleohneRahmen">
    <w:name w:val="Tabelle ohne Rahmen"/>
    <w:basedOn w:val="NormaleTabelle"/>
    <w:rsid w:val="00B520EB"/>
    <w:tblPr>
      <w:tblStyleRowBandSize w:val="1"/>
      <w:tblCellMar>
        <w:left w:w="0" w:type="dxa"/>
        <w:right w:w="0" w:type="dxa"/>
      </w:tblCellMar>
    </w:tblPr>
    <w:tcPr>
      <w:shd w:val="clear" w:color="auto" w:fill="auto"/>
    </w:tcPr>
    <w:tblStylePr w:type="firstRow">
      <w:tblPr/>
      <w:tcPr>
        <w:tcBorders>
          <w:top w:val="nil"/>
          <w:left w:val="nil"/>
          <w:bottom w:val="nil"/>
          <w:right w:val="nil"/>
          <w:insideH w:val="nil"/>
          <w:insideV w:val="nil"/>
          <w:tl2br w:val="nil"/>
          <w:tr2bl w:val="nil"/>
        </w:tcBorders>
        <w:shd w:val="clear" w:color="auto" w:fill="auto"/>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nil"/>
          <w:left w:val="nil"/>
          <w:bottom w:val="nil"/>
          <w:right w:val="nil"/>
          <w:insideH w:val="nil"/>
          <w:insideV w:val="nil"/>
          <w:tl2br w:val="nil"/>
          <w:tr2bl w:val="nil"/>
        </w:tcBorders>
        <w:shd w:val="clear" w:color="auto" w:fill="auto"/>
      </w:tcPr>
    </w:tblStylePr>
  </w:style>
  <w:style w:type="table" w:styleId="Tabelle3D-Effekt1">
    <w:name w:val="Table 3D effects 1"/>
    <w:basedOn w:val="NormaleTabelle"/>
    <w:semiHidden/>
    <w:rsid w:val="00B520E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B520E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B520E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B520E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tzhaltertext">
    <w:name w:val="Placeholder Text"/>
    <w:basedOn w:val="Absatz-Standardschriftart"/>
    <w:uiPriority w:val="99"/>
    <w:semiHidden/>
    <w:rsid w:val="00B520EB"/>
    <w:rPr>
      <w:color w:val="808080"/>
    </w:rPr>
  </w:style>
  <w:style w:type="paragraph" w:styleId="Sprechblasentext">
    <w:name w:val="Balloon Text"/>
    <w:basedOn w:val="Standard"/>
    <w:link w:val="SprechblasentextZchn"/>
    <w:uiPriority w:val="99"/>
    <w:semiHidden/>
    <w:rsid w:val="00B520EB"/>
    <w:rPr>
      <w:rFonts w:ascii="Tahoma" w:hAnsi="Tahoma" w:cs="Tahoma"/>
      <w:sz w:val="16"/>
      <w:szCs w:val="16"/>
    </w:rPr>
  </w:style>
  <w:style w:type="table" w:styleId="TabelleEinfach3">
    <w:name w:val="Table Simple 3"/>
    <w:basedOn w:val="NormaleTabelle"/>
    <w:semiHidden/>
    <w:rsid w:val="00B520E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B520E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B520E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B520E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B520E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B520E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B520E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B520E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B520E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B520E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B520E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B520E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B520E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B520E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B520E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B520E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B520E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ndesign">
    <w:name w:val="Table Theme"/>
    <w:basedOn w:val="NormaleTabelle"/>
    <w:semiHidden/>
    <w:rsid w:val="00B52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3">
    <w:name w:val="Table Web 3"/>
    <w:basedOn w:val="NormaleTabelle"/>
    <w:semiHidden/>
    <w:rsid w:val="00B520E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B520E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1">
    <w:name w:val="Table Web 1"/>
    <w:basedOn w:val="NormaleTabelle"/>
    <w:semiHidden/>
    <w:rsid w:val="00B520E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Spezial2">
    <w:name w:val="Table Subtle 2"/>
    <w:basedOn w:val="NormaleTabelle"/>
    <w:semiHidden/>
    <w:rsid w:val="00B520E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1">
    <w:name w:val="Table Subtle 1"/>
    <w:basedOn w:val="NormaleTabelle"/>
    <w:semiHidden/>
    <w:rsid w:val="00B520E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5">
    <w:name w:val="Table Columns 5"/>
    <w:basedOn w:val="NormaleTabelle"/>
    <w:semiHidden/>
    <w:rsid w:val="00B520E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alten4">
    <w:name w:val="Table Columns 4"/>
    <w:basedOn w:val="NormaleTabelle"/>
    <w:semiHidden/>
    <w:rsid w:val="00B520E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3">
    <w:name w:val="Table Columns 3"/>
    <w:basedOn w:val="NormaleTabelle"/>
    <w:semiHidden/>
    <w:rsid w:val="00B520E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B520E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semiHidden/>
    <w:rsid w:val="00B520E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Raster8">
    <w:name w:val="Table Grid 8"/>
    <w:basedOn w:val="NormaleTabelle"/>
    <w:semiHidden/>
    <w:rsid w:val="00B520E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Raster7">
    <w:name w:val="Table Grid 7"/>
    <w:basedOn w:val="NormaleTabelle"/>
    <w:semiHidden/>
    <w:rsid w:val="00B520E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B520E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5">
    <w:name w:val="Table Grid 5"/>
    <w:basedOn w:val="NormaleTabelle"/>
    <w:semiHidden/>
    <w:rsid w:val="00B520E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4">
    <w:name w:val="Table Grid 4"/>
    <w:basedOn w:val="NormaleTabelle"/>
    <w:semiHidden/>
    <w:rsid w:val="00B520E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3">
    <w:name w:val="Table Grid 3"/>
    <w:basedOn w:val="NormaleTabelle"/>
    <w:semiHidden/>
    <w:rsid w:val="00B520E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2">
    <w:name w:val="Table Grid 2"/>
    <w:basedOn w:val="NormaleTabelle"/>
    <w:semiHidden/>
    <w:rsid w:val="00B520E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1">
    <w:name w:val="Table Grid 1"/>
    <w:basedOn w:val="NormaleTabelle"/>
    <w:semiHidden/>
    <w:rsid w:val="00B520E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Professionell">
    <w:name w:val="Table Professional"/>
    <w:basedOn w:val="NormaleTabelle"/>
    <w:semiHidden/>
    <w:rsid w:val="00B520E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lemitRahmen">
    <w:name w:val="Tabelle mit Rahmen"/>
    <w:basedOn w:val="NormaleTabelle"/>
    <w:rsid w:val="00B520EB"/>
    <w:tblPr>
      <w:tblStyleRow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8" w:type="dxa"/>
        <w:left w:w="28" w:type="dxa"/>
        <w:bottom w:w="28" w:type="dxa"/>
        <w:right w:w="28" w:type="dxa"/>
      </w:tblCellMar>
    </w:tblPr>
    <w:tblStylePr w:type="firstRow">
      <w:rPr>
        <w:b w:val="0"/>
        <w:bCs/>
        <w:color w:val="auto"/>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l2br w:val="nil"/>
          <w:tr2bl w:val="nil"/>
        </w:tcBorders>
      </w:tcPr>
    </w:tblStylePr>
    <w:tblStylePr w:type="lastRow">
      <w:rPr>
        <w:b w:val="0"/>
        <w:bCs/>
        <w:color w:val="auto"/>
      </w:rPr>
      <w:tblPr/>
      <w:tcPr>
        <w:tcBorders>
          <w:top w:val="single" w:sz="4" w:space="0" w:color="808080"/>
          <w:left w:val="single" w:sz="4" w:space="0" w:color="808080"/>
          <w:bottom w:val="single" w:sz="4" w:space="0" w:color="808080"/>
          <w:right w:val="single" w:sz="4" w:space="0" w:color="808080"/>
          <w:insideH w:val="nil"/>
          <w:insideV w:val="single" w:sz="4" w:space="0" w:color="808080"/>
          <w:tl2br w:val="nil"/>
          <w:tr2bl w:val="nil"/>
        </w:tcBorders>
      </w:tcPr>
    </w:tblStylePr>
    <w:tblStylePr w:type="firstCol">
      <w:pPr>
        <w:jc w:val="left"/>
      </w:pPr>
      <w:rPr>
        <w:b w:val="0"/>
        <w:bCs/>
      </w:rPr>
      <w:tblPr/>
      <w:tcPr>
        <w:tcBorders>
          <w:top w:val="single" w:sz="4" w:space="0" w:color="808080"/>
          <w:left w:val="single" w:sz="4" w:space="0" w:color="808080"/>
          <w:bottom w:val="single" w:sz="4" w:space="0" w:color="808080"/>
          <w:right w:val="single" w:sz="4" w:space="0" w:color="808080"/>
          <w:insideH w:val="nil"/>
          <w:insideV w:val="nil"/>
          <w:tl2br w:val="nil"/>
          <w:tr2bl w:val="nil"/>
        </w:tcBorders>
      </w:tcPr>
    </w:tblStylePr>
    <w:tblStylePr w:type="lastCol">
      <w:rPr>
        <w:b w:val="0"/>
        <w:bCs/>
      </w:rPr>
      <w:tblPr/>
      <w:tcPr>
        <w:tcBorders>
          <w:top w:val="single" w:sz="4" w:space="0" w:color="808080"/>
          <w:left w:val="single" w:sz="4" w:space="0" w:color="808080"/>
          <w:bottom w:val="single" w:sz="4" w:space="0" w:color="808080"/>
          <w:right w:val="single" w:sz="4" w:space="0" w:color="808080"/>
          <w:insideH w:val="nil"/>
          <w:insideV w:val="nil"/>
          <w:tl2br w:val="nil"/>
          <w:tr2bl w:val="nil"/>
        </w:tcBorders>
      </w:tcPr>
    </w:tblStylePr>
    <w:tblStylePr w:type="neCell">
      <w:rPr>
        <w:b w:val="0"/>
        <w:bCs/>
      </w:rPr>
      <w:tblPr/>
      <w:tcPr>
        <w:tcBorders>
          <w:left w:val="none" w:sz="0" w:space="0" w:color="auto"/>
          <w:tl2br w:val="none" w:sz="0" w:space="0" w:color="auto"/>
          <w:tr2bl w:val="none" w:sz="0" w:space="0" w:color="auto"/>
        </w:tcBorders>
      </w:tcPr>
    </w:tblStylePr>
    <w:tblStylePr w:type="swCell">
      <w:rPr>
        <w:b w:val="0"/>
        <w:bCs/>
      </w:rPr>
      <w:tblPr/>
      <w:tcPr>
        <w:tcBorders>
          <w:top w:val="single" w:sz="4" w:space="0" w:color="808080"/>
          <w:left w:val="single" w:sz="4" w:space="0" w:color="808080"/>
          <w:bottom w:val="single" w:sz="4" w:space="0" w:color="808080"/>
          <w:right w:val="single" w:sz="4" w:space="0" w:color="808080"/>
          <w:insideH w:val="nil"/>
          <w:insideV w:val="nil"/>
          <w:tl2br w:val="nil"/>
          <w:tr2bl w:val="nil"/>
        </w:tcBorders>
      </w:tcPr>
    </w:tblStylePr>
  </w:style>
  <w:style w:type="numbering" w:styleId="1ai">
    <w:name w:val="Outline List 1"/>
    <w:basedOn w:val="KeineListe"/>
    <w:semiHidden/>
    <w:rsid w:val="00B520EB"/>
    <w:pPr>
      <w:numPr>
        <w:numId w:val="1"/>
      </w:numPr>
    </w:pPr>
  </w:style>
  <w:style w:type="paragraph" w:customStyle="1" w:styleId="AufzhlungListe1">
    <w:name w:val="Aufzählung Liste 1"/>
    <w:basedOn w:val="Standard"/>
    <w:rsid w:val="00B520EB"/>
  </w:style>
  <w:style w:type="paragraph" w:customStyle="1" w:styleId="AufzhlungListe2">
    <w:name w:val="Aufzählung Liste 2"/>
    <w:basedOn w:val="Standard"/>
    <w:rsid w:val="00B520EB"/>
  </w:style>
  <w:style w:type="paragraph" w:customStyle="1" w:styleId="AufzhlungListe3">
    <w:name w:val="Aufzählung Liste 3"/>
    <w:basedOn w:val="Standard"/>
    <w:rsid w:val="00B520EB"/>
  </w:style>
  <w:style w:type="character" w:customStyle="1" w:styleId="SprechblasentextZchn">
    <w:name w:val="Sprechblasentext Zchn"/>
    <w:basedOn w:val="Absatz-Standardschriftart"/>
    <w:link w:val="Sprechblasentext"/>
    <w:uiPriority w:val="99"/>
    <w:semiHidden/>
    <w:rsid w:val="00B520EB"/>
    <w:rPr>
      <w:rFonts w:ascii="Tahoma" w:hAnsi="Tahoma" w:cs="Tahoma"/>
      <w:sz w:val="16"/>
      <w:szCs w:val="16"/>
    </w:rPr>
  </w:style>
  <w:style w:type="character" w:customStyle="1" w:styleId="Titelschrift">
    <w:name w:val="Titelschrift"/>
    <w:basedOn w:val="Absatz-Standardschriftart"/>
    <w:uiPriority w:val="1"/>
    <w:semiHidden/>
    <w:qFormat/>
    <w:rsid w:val="00B520EB"/>
    <w:rPr>
      <w:rFonts w:ascii="Arial" w:hAnsi="Arial"/>
      <w:sz w:val="56"/>
      <w:szCs w:val="56"/>
    </w:rPr>
  </w:style>
  <w:style w:type="character" w:customStyle="1" w:styleId="Untertitelschrift">
    <w:name w:val="Untertitelschrift"/>
    <w:basedOn w:val="Absatz-Standardschriftart"/>
    <w:uiPriority w:val="1"/>
    <w:semiHidden/>
    <w:qFormat/>
    <w:rsid w:val="00B520EB"/>
    <w:rPr>
      <w:rFonts w:ascii="Arial" w:hAnsi="Arial"/>
      <w:sz w:val="48"/>
    </w:rPr>
  </w:style>
  <w:style w:type="paragraph" w:styleId="Verzeichnis1">
    <w:name w:val="toc 1"/>
    <w:basedOn w:val="Standard"/>
    <w:next w:val="Standard"/>
    <w:autoRedefine/>
    <w:uiPriority w:val="39"/>
    <w:rsid w:val="00B520EB"/>
    <w:pPr>
      <w:tabs>
        <w:tab w:val="left" w:pos="567"/>
        <w:tab w:val="right" w:leader="dot" w:pos="9639"/>
      </w:tabs>
      <w:spacing w:before="60" w:after="60"/>
      <w:ind w:left="567" w:hanging="567"/>
    </w:pPr>
    <w:rPr>
      <w:bCs/>
      <w:szCs w:val="20"/>
    </w:rPr>
  </w:style>
  <w:style w:type="paragraph" w:styleId="Verzeichnis2">
    <w:name w:val="toc 2"/>
    <w:basedOn w:val="Standard"/>
    <w:next w:val="Standard"/>
    <w:autoRedefine/>
    <w:uiPriority w:val="39"/>
    <w:rsid w:val="00D75F93"/>
    <w:pPr>
      <w:tabs>
        <w:tab w:val="left" w:pos="1418"/>
        <w:tab w:val="right" w:leader="dot" w:pos="9639"/>
      </w:tabs>
      <w:ind w:left="1418" w:hanging="851"/>
    </w:pPr>
    <w:rPr>
      <w:noProof/>
      <w:szCs w:val="20"/>
    </w:rPr>
  </w:style>
  <w:style w:type="paragraph" w:styleId="Verzeichnis3">
    <w:name w:val="toc 3"/>
    <w:basedOn w:val="Standard"/>
    <w:next w:val="Standard"/>
    <w:autoRedefine/>
    <w:uiPriority w:val="39"/>
    <w:rsid w:val="00B520EB"/>
    <w:pPr>
      <w:tabs>
        <w:tab w:val="left" w:pos="1418"/>
        <w:tab w:val="right" w:leader="dot" w:pos="9639"/>
      </w:tabs>
      <w:ind w:left="1418" w:hanging="851"/>
    </w:pPr>
    <w:rPr>
      <w:iCs/>
      <w:szCs w:val="20"/>
    </w:rPr>
  </w:style>
  <w:style w:type="paragraph" w:styleId="Verzeichnis4">
    <w:name w:val="toc 4"/>
    <w:basedOn w:val="Standard"/>
    <w:next w:val="Standard"/>
    <w:autoRedefine/>
    <w:uiPriority w:val="39"/>
    <w:rsid w:val="00435A51"/>
    <w:pPr>
      <w:tabs>
        <w:tab w:val="left" w:pos="1418"/>
        <w:tab w:val="right" w:pos="9639"/>
      </w:tabs>
      <w:ind w:left="1418" w:hanging="851"/>
    </w:pPr>
    <w:rPr>
      <w:szCs w:val="18"/>
    </w:rPr>
  </w:style>
  <w:style w:type="character" w:styleId="Hyperlink">
    <w:name w:val="Hyperlink"/>
    <w:basedOn w:val="Absatz-Standardschriftart"/>
    <w:uiPriority w:val="99"/>
    <w:rsid w:val="00B520EB"/>
    <w:rPr>
      <w:color w:val="4650A0" w:themeColor="hyperlink"/>
      <w:u w:val="single"/>
    </w:rPr>
  </w:style>
  <w:style w:type="paragraph" w:styleId="Beschriftung">
    <w:name w:val="caption"/>
    <w:basedOn w:val="Standard"/>
    <w:next w:val="Standard"/>
    <w:semiHidden/>
    <w:qFormat/>
    <w:rsid w:val="00B520EB"/>
    <w:pPr>
      <w:spacing w:before="200" w:after="200"/>
      <w:contextualSpacing/>
    </w:pPr>
    <w:rPr>
      <w:bCs/>
      <w:sz w:val="18"/>
      <w:szCs w:val="18"/>
    </w:rPr>
  </w:style>
  <w:style w:type="paragraph" w:styleId="Funotentext">
    <w:name w:val="footnote text"/>
    <w:basedOn w:val="Standard"/>
    <w:link w:val="FunotentextZchn"/>
    <w:rsid w:val="00B520EB"/>
    <w:pPr>
      <w:spacing w:after="120"/>
      <w:ind w:left="142" w:hanging="142"/>
      <w:contextualSpacing/>
    </w:pPr>
    <w:rPr>
      <w:sz w:val="16"/>
      <w:szCs w:val="20"/>
    </w:rPr>
  </w:style>
  <w:style w:type="character" w:customStyle="1" w:styleId="FunotentextZchn">
    <w:name w:val="Fußnotentext Zchn"/>
    <w:basedOn w:val="Absatz-Standardschriftart"/>
    <w:link w:val="Funotentext"/>
    <w:rsid w:val="00B520EB"/>
    <w:rPr>
      <w:sz w:val="16"/>
      <w:szCs w:val="20"/>
    </w:rPr>
  </w:style>
  <w:style w:type="paragraph" w:customStyle="1" w:styleId="AufzhlungListe4">
    <w:name w:val="Aufzählung Liste 4"/>
    <w:basedOn w:val="Standard"/>
    <w:semiHidden/>
    <w:unhideWhenUsed/>
    <w:rsid w:val="00B520EB"/>
    <w:pPr>
      <w:numPr>
        <w:numId w:val="4"/>
      </w:numPr>
      <w:tabs>
        <w:tab w:val="left" w:pos="1361"/>
      </w:tabs>
    </w:pPr>
  </w:style>
  <w:style w:type="paragraph" w:customStyle="1" w:styleId="AufzhlungListe5">
    <w:name w:val="Aufzählung Liste 5"/>
    <w:basedOn w:val="Standard"/>
    <w:semiHidden/>
    <w:unhideWhenUsed/>
    <w:rsid w:val="00B520EB"/>
    <w:pPr>
      <w:numPr>
        <w:numId w:val="5"/>
      </w:numPr>
      <w:tabs>
        <w:tab w:val="left" w:pos="1701"/>
      </w:tabs>
    </w:pPr>
  </w:style>
  <w:style w:type="paragraph" w:customStyle="1" w:styleId="AufzhlungZeichen4">
    <w:name w:val="Aufzählung Zeichen 4"/>
    <w:basedOn w:val="Standard"/>
    <w:semiHidden/>
    <w:unhideWhenUsed/>
    <w:rsid w:val="00B520EB"/>
    <w:pPr>
      <w:numPr>
        <w:ilvl w:val="3"/>
        <w:numId w:val="6"/>
      </w:numPr>
    </w:pPr>
  </w:style>
  <w:style w:type="paragraph" w:customStyle="1" w:styleId="AufzhlungZeichen5">
    <w:name w:val="Aufzählung Zeichen 5"/>
    <w:basedOn w:val="AufzhlungZeichen4"/>
    <w:semiHidden/>
    <w:unhideWhenUsed/>
    <w:rsid w:val="00B520EB"/>
    <w:pPr>
      <w:numPr>
        <w:ilvl w:val="4"/>
      </w:numPr>
    </w:pPr>
  </w:style>
  <w:style w:type="paragraph" w:styleId="Abbildungsverzeichnis">
    <w:name w:val="table of figures"/>
    <w:basedOn w:val="Standard"/>
    <w:next w:val="Standard"/>
    <w:uiPriority w:val="99"/>
    <w:semiHidden/>
    <w:rsid w:val="004739F9"/>
    <w:pPr>
      <w:tabs>
        <w:tab w:val="left" w:pos="1304"/>
        <w:tab w:val="right" w:leader="dot" w:pos="9639"/>
      </w:tabs>
      <w:ind w:left="1304" w:hanging="1304"/>
    </w:pPr>
  </w:style>
  <w:style w:type="table" w:customStyle="1" w:styleId="TabelleDataport">
    <w:name w:val="Tabelle Dataport"/>
    <w:basedOn w:val="NormaleTabelle"/>
    <w:uiPriority w:val="99"/>
    <w:rsid w:val="00684320"/>
    <w:tblPr>
      <w:tblStyleRowBandSize w:val="1"/>
      <w:tblCellMar>
        <w:top w:w="28" w:type="dxa"/>
        <w:left w:w="28" w:type="dxa"/>
        <w:bottom w:w="28" w:type="dxa"/>
        <w:right w:w="28" w:type="dxa"/>
      </w:tblCellMar>
    </w:tblPr>
    <w:tblStylePr w:type="firstRow">
      <w:rPr>
        <w:rFonts w:ascii="Arial" w:hAnsi="Arial"/>
        <w:b/>
        <w:i w:val="0"/>
        <w:color w:val="FFFFFF" w:themeColor="background1"/>
        <w:sz w:val="28"/>
      </w:rPr>
      <w:tblPr/>
      <w:tcPr>
        <w:tcBorders>
          <w:top w:val="single" w:sz="8" w:space="0" w:color="9E292B" w:themeColor="accent1"/>
          <w:left w:val="single" w:sz="8" w:space="0" w:color="9E292B" w:themeColor="accent1"/>
          <w:bottom w:val="nil"/>
          <w:right w:val="single" w:sz="8" w:space="0" w:color="9E292B" w:themeColor="accent1"/>
          <w:insideH w:val="nil"/>
          <w:insideV w:val="nil"/>
          <w:tl2br w:val="nil"/>
          <w:tr2bl w:val="nil"/>
        </w:tcBorders>
        <w:shd w:val="clear" w:color="auto" w:fill="9E292B" w:themeFill="accent1"/>
      </w:tcPr>
    </w:tblStylePr>
    <w:tblStylePr w:type="lastRow">
      <w:tblPr/>
      <w:tcPr>
        <w:tcBorders>
          <w:top w:val="nil"/>
          <w:left w:val="single" w:sz="8" w:space="0" w:color="9E292B" w:themeColor="accent1"/>
          <w:bottom w:val="single" w:sz="4" w:space="0" w:color="9E292B" w:themeColor="accent1"/>
          <w:right w:val="single" w:sz="8" w:space="0" w:color="9E292B" w:themeColor="accent1"/>
          <w:insideH w:val="nil"/>
          <w:insideV w:val="nil"/>
          <w:tl2br w:val="nil"/>
          <w:tr2bl w:val="nil"/>
        </w:tcBorders>
      </w:tcPr>
    </w:tblStylePr>
    <w:tblStylePr w:type="band1Horz">
      <w:tblPr/>
      <w:tcPr>
        <w:tcBorders>
          <w:top w:val="nil"/>
          <w:left w:val="single" w:sz="8" w:space="0" w:color="9E292B" w:themeColor="accent1"/>
          <w:bottom w:val="nil"/>
          <w:right w:val="single" w:sz="8" w:space="0" w:color="9E292B" w:themeColor="accent1"/>
          <w:insideH w:val="nil"/>
          <w:insideV w:val="nil"/>
          <w:tl2br w:val="nil"/>
          <w:tr2bl w:val="nil"/>
        </w:tcBorders>
      </w:tcPr>
    </w:tblStylePr>
    <w:tblStylePr w:type="band2Horz">
      <w:tblPr/>
      <w:tcPr>
        <w:tcBorders>
          <w:top w:val="nil"/>
          <w:left w:val="single" w:sz="8" w:space="0" w:color="9E292B" w:themeColor="accent1"/>
          <w:bottom w:val="nil"/>
          <w:right w:val="single" w:sz="8" w:space="0" w:color="9E292B" w:themeColor="accent1"/>
          <w:insideH w:val="nil"/>
          <w:insideV w:val="nil"/>
          <w:tl2br w:val="nil"/>
          <w:tr2bl w:val="nil"/>
        </w:tcBorders>
        <w:shd w:val="clear" w:color="auto" w:fill="8A9199"/>
      </w:tcPr>
    </w:tblStylePr>
  </w:style>
  <w:style w:type="paragraph" w:customStyle="1" w:styleId="dataportelement-p">
    <w:name w:val="dataportelement-p"/>
    <w:basedOn w:val="Standard"/>
    <w:rsid w:val="00452164"/>
    <w:pPr>
      <w:spacing w:before="120" w:after="120" w:line="324" w:lineRule="auto"/>
    </w:pPr>
    <w:rPr>
      <w:rFonts w:asciiTheme="minorHAnsi" w:hAnsiTheme="minorHAnsi"/>
      <w:color w:val="333333"/>
      <w:sz w:val="18"/>
      <w:szCs w:val="18"/>
    </w:rPr>
  </w:style>
  <w:style w:type="paragraph" w:styleId="Listenabsatz">
    <w:name w:val="List Paragraph"/>
    <w:basedOn w:val="Standard"/>
    <w:uiPriority w:val="34"/>
    <w:qFormat/>
    <w:rsid w:val="00F72258"/>
    <w:pPr>
      <w:ind w:left="720"/>
      <w:contextualSpacing/>
    </w:pPr>
  </w:style>
  <w:style w:type="character" w:customStyle="1" w:styleId="berschrift5Zchn">
    <w:name w:val="Überschrift 5 Zchn"/>
    <w:basedOn w:val="Absatz-Standardschriftart"/>
    <w:link w:val="berschrift5"/>
    <w:rsid w:val="00452164"/>
    <w:rPr>
      <w:b/>
      <w:bCs/>
      <w:iCs/>
      <w:szCs w:val="26"/>
    </w:rPr>
  </w:style>
  <w:style w:type="character" w:styleId="Funotenzeichen">
    <w:name w:val="footnote reference"/>
    <w:basedOn w:val="Absatz-Standardschriftart"/>
    <w:rsid w:val="00496E78"/>
    <w:rPr>
      <w:vertAlign w:val="superscript"/>
    </w:rPr>
  </w:style>
  <w:style w:type="paragraph" w:customStyle="1" w:styleId="Standard1">
    <w:name w:val="Standard1"/>
    <w:uiPriority w:val="99"/>
    <w:rsid w:val="005C3DDA"/>
    <w:rPr>
      <w:rFonts w:eastAsia="ヒラギノ角ゴ Pro W3"/>
      <w:color w:val="000000"/>
      <w:szCs w:val="20"/>
    </w:rPr>
  </w:style>
  <w:style w:type="character" w:customStyle="1" w:styleId="Hyperlink1">
    <w:name w:val="Hyperlink1"/>
    <w:uiPriority w:val="99"/>
    <w:rsid w:val="005C3DDA"/>
    <w:rPr>
      <w:color w:val="0000FE"/>
      <w:sz w:val="20"/>
      <w:u w:val="single"/>
    </w:rPr>
  </w:style>
  <w:style w:type="paragraph" w:customStyle="1" w:styleId="Default">
    <w:name w:val="Default"/>
    <w:rsid w:val="007234A8"/>
    <w:pPr>
      <w:autoSpaceDE w:val="0"/>
      <w:autoSpaceDN w:val="0"/>
      <w:adjustRightInd w:val="0"/>
    </w:pPr>
    <w:rPr>
      <w:rFonts w:eastAsiaTheme="minorEastAsia" w:cs="Arial"/>
      <w:color w:val="000000"/>
      <w:sz w:val="24"/>
      <w:szCs w:val="24"/>
      <w:lang w:eastAsia="zh-CN"/>
    </w:rPr>
  </w:style>
  <w:style w:type="character" w:customStyle="1" w:styleId="berschrift1Zchn">
    <w:name w:val="Überschrift 1 Zchn"/>
    <w:basedOn w:val="Absatz-Standardschriftart"/>
    <w:link w:val="berschrift1"/>
    <w:rsid w:val="00520D97"/>
    <w:rPr>
      <w:rFonts w:cs="Arial"/>
      <w:b/>
      <w:bCs/>
      <w:kern w:val="32"/>
      <w:sz w:val="28"/>
      <w:szCs w:val="28"/>
    </w:rPr>
  </w:style>
  <w:style w:type="character" w:customStyle="1" w:styleId="berschrift2Zchn1">
    <w:name w:val="Überschrift 2 Zchn1"/>
    <w:basedOn w:val="Absatz-Standardschriftart"/>
    <w:link w:val="berschrift2"/>
    <w:rsid w:val="00520D97"/>
    <w:rPr>
      <w:rFonts w:cs="Arial"/>
      <w:b/>
      <w:bCs/>
      <w:iCs/>
      <w:sz w:val="24"/>
      <w:szCs w:val="28"/>
    </w:rPr>
  </w:style>
  <w:style w:type="character" w:customStyle="1" w:styleId="berschrift3Zchn1">
    <w:name w:val="Überschrift 3 Zchn1"/>
    <w:basedOn w:val="Absatz-Standardschriftart"/>
    <w:link w:val="berschrift3"/>
    <w:rsid w:val="00520D97"/>
    <w:rPr>
      <w:rFonts w:cs="Arial"/>
      <w:b/>
      <w:bCs/>
    </w:rPr>
  </w:style>
  <w:style w:type="character" w:customStyle="1" w:styleId="berschrift4Zchn">
    <w:name w:val="Überschrift 4 Zchn"/>
    <w:basedOn w:val="Absatz-Standardschriftart"/>
    <w:link w:val="berschrift4"/>
    <w:uiPriority w:val="9"/>
    <w:rsid w:val="00520D97"/>
    <w:rPr>
      <w:rFonts w:cs="Arial"/>
      <w:b/>
      <w:bCs/>
    </w:rPr>
  </w:style>
  <w:style w:type="character" w:customStyle="1" w:styleId="berschrift6Zchn">
    <w:name w:val="Überschrift 6 Zchn"/>
    <w:basedOn w:val="Absatz-Standardschriftart"/>
    <w:link w:val="berschrift6"/>
    <w:uiPriority w:val="9"/>
    <w:semiHidden/>
    <w:rsid w:val="00520D97"/>
    <w:rPr>
      <w:b/>
      <w:bCs/>
    </w:rPr>
  </w:style>
  <w:style w:type="character" w:customStyle="1" w:styleId="KopfzeileZchn">
    <w:name w:val="Kopfzeile Zchn"/>
    <w:basedOn w:val="Absatz-Standardschriftart"/>
    <w:link w:val="Kopfzeile"/>
    <w:uiPriority w:val="99"/>
    <w:rsid w:val="00520D97"/>
    <w:rPr>
      <w:sz w:val="16"/>
    </w:rPr>
  </w:style>
  <w:style w:type="character" w:customStyle="1" w:styleId="FuzeileZchn">
    <w:name w:val="Fußzeile Zchn"/>
    <w:basedOn w:val="Absatz-Standardschriftart"/>
    <w:link w:val="Fuzeile"/>
    <w:uiPriority w:val="99"/>
    <w:rsid w:val="00520D97"/>
    <w:rPr>
      <w:sz w:val="16"/>
    </w:rPr>
  </w:style>
  <w:style w:type="character" w:customStyle="1" w:styleId="berschrift2Zchn">
    <w:name w:val="Überschrift 2 Zchn"/>
    <w:basedOn w:val="Absatz-Standardschriftart"/>
    <w:rsid w:val="00520D97"/>
    <w:rPr>
      <w:rFonts w:ascii="Arial" w:eastAsia="Times New Roman" w:hAnsi="Arial" w:cs="Times New Roman"/>
      <w:b/>
      <w:sz w:val="24"/>
      <w:lang w:eastAsia="ar-SA"/>
    </w:rPr>
  </w:style>
  <w:style w:type="character" w:customStyle="1" w:styleId="berschrift3Zchn">
    <w:name w:val="Überschrift 3 Zchn"/>
    <w:basedOn w:val="Absatz-Standardschriftart"/>
    <w:rsid w:val="00520D97"/>
    <w:rPr>
      <w:rFonts w:ascii="Arial" w:eastAsia="Times New Roman" w:hAnsi="Arial" w:cs="Times New Roman"/>
      <w:b/>
      <w:sz w:val="24"/>
      <w:lang w:eastAsia="ar-SA"/>
    </w:rPr>
  </w:style>
  <w:style w:type="character" w:styleId="Kommentarzeichen">
    <w:name w:val="annotation reference"/>
    <w:rsid w:val="00520D97"/>
    <w:rPr>
      <w:sz w:val="16"/>
      <w:szCs w:val="16"/>
    </w:rPr>
  </w:style>
  <w:style w:type="paragraph" w:styleId="Kommentartext">
    <w:name w:val="annotation text"/>
    <w:basedOn w:val="Standard"/>
    <w:link w:val="KommentartextZchn"/>
    <w:rsid w:val="00520D97"/>
    <w:pPr>
      <w:suppressAutoHyphens/>
    </w:pPr>
    <w:rPr>
      <w:sz w:val="20"/>
      <w:szCs w:val="20"/>
      <w:lang w:eastAsia="ar-SA"/>
    </w:rPr>
  </w:style>
  <w:style w:type="character" w:customStyle="1" w:styleId="KommentartextZchn">
    <w:name w:val="Kommentartext Zchn"/>
    <w:basedOn w:val="Absatz-Standardschriftart"/>
    <w:link w:val="Kommentartext"/>
    <w:rsid w:val="00520D97"/>
    <w:rPr>
      <w:sz w:val="20"/>
      <w:szCs w:val="20"/>
      <w:lang w:eastAsia="ar-SA"/>
    </w:rPr>
  </w:style>
  <w:style w:type="paragraph" w:styleId="Kommentarthema">
    <w:name w:val="annotation subject"/>
    <w:basedOn w:val="Kommentartext"/>
    <w:next w:val="Kommentartext"/>
    <w:link w:val="KommentarthemaZchn"/>
    <w:unhideWhenUsed/>
    <w:rsid w:val="00520D97"/>
    <w:pPr>
      <w:suppressAutoHyphens w:val="0"/>
      <w:spacing w:after="200"/>
    </w:pPr>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rsid w:val="00520D97"/>
    <w:rPr>
      <w:rFonts w:asciiTheme="minorHAnsi" w:eastAsiaTheme="minorHAnsi" w:hAnsiTheme="minorHAnsi" w:cstheme="minorBidi"/>
      <w:b/>
      <w:bCs/>
      <w:sz w:val="20"/>
      <w:szCs w:val="20"/>
      <w:lang w:eastAsia="en-US"/>
    </w:rPr>
  </w:style>
  <w:style w:type="character" w:customStyle="1" w:styleId="WW8Num7z1">
    <w:name w:val="WW8Num7z1"/>
    <w:rsid w:val="00520D97"/>
    <w:rPr>
      <w:rFonts w:ascii="Courier New" w:hAnsi="Courier New" w:cs="Courier New"/>
    </w:rPr>
  </w:style>
  <w:style w:type="paragraph" w:styleId="Aufzhlungszeichen">
    <w:name w:val="List Bullet"/>
    <w:basedOn w:val="Standard"/>
    <w:rsid w:val="00520D97"/>
    <w:pPr>
      <w:numPr>
        <w:numId w:val="8"/>
      </w:numPr>
      <w:suppressAutoHyphens/>
    </w:pPr>
    <w:rPr>
      <w:lang w:eastAsia="ar-SA"/>
    </w:rPr>
  </w:style>
  <w:style w:type="character" w:customStyle="1" w:styleId="TextkrperZchn">
    <w:name w:val="Textkörper Zchn"/>
    <w:basedOn w:val="Absatz-Standardschriftart"/>
    <w:link w:val="Textkrper"/>
    <w:rsid w:val="00520D97"/>
  </w:style>
  <w:style w:type="paragraph" w:customStyle="1" w:styleId="a-Einrck-0">
    <w:name w:val="a-Einrück-0"/>
    <w:basedOn w:val="Standard"/>
    <w:rsid w:val="00520D97"/>
    <w:pPr>
      <w:tabs>
        <w:tab w:val="left" w:pos="1021"/>
        <w:tab w:val="left" w:pos="1361"/>
        <w:tab w:val="left" w:pos="1701"/>
        <w:tab w:val="left" w:pos="2041"/>
      </w:tabs>
      <w:spacing w:after="240" w:line="240" w:lineRule="exact"/>
    </w:pPr>
    <w:rPr>
      <w:szCs w:val="20"/>
    </w:rPr>
  </w:style>
  <w:style w:type="paragraph" w:customStyle="1" w:styleId="Standard10">
    <w:name w:val="Standard_1"/>
    <w:basedOn w:val="Standard"/>
    <w:rsid w:val="00520D97"/>
    <w:pPr>
      <w:widowControl w:val="0"/>
      <w:tabs>
        <w:tab w:val="left" w:pos="5670"/>
        <w:tab w:val="right" w:leader="underscore" w:pos="9072"/>
      </w:tabs>
      <w:spacing w:after="144" w:line="288" w:lineRule="atLeast"/>
    </w:pPr>
    <w:rPr>
      <w:sz w:val="24"/>
      <w:szCs w:val="24"/>
    </w:rPr>
  </w:style>
  <w:style w:type="character" w:styleId="BesuchterHyperlink">
    <w:name w:val="FollowedHyperlink"/>
    <w:basedOn w:val="Absatz-Standardschriftart"/>
    <w:uiPriority w:val="99"/>
    <w:unhideWhenUsed/>
    <w:rsid w:val="00520D97"/>
    <w:rPr>
      <w:color w:val="54616E" w:themeColor="followedHyperlink"/>
      <w:u w:val="single"/>
    </w:rPr>
  </w:style>
  <w:style w:type="paragraph" w:customStyle="1" w:styleId="Vorgabetext">
    <w:name w:val="Vorgabetext"/>
    <w:basedOn w:val="Standard"/>
    <w:rsid w:val="00520D97"/>
    <w:pPr>
      <w:widowControl w:val="0"/>
    </w:pPr>
    <w:rPr>
      <w:snapToGrid w:val="0"/>
      <w:sz w:val="20"/>
      <w:szCs w:val="20"/>
      <w:lang w:eastAsia="zh-CN"/>
    </w:rPr>
  </w:style>
  <w:style w:type="paragraph" w:styleId="berarbeitung">
    <w:name w:val="Revision"/>
    <w:hidden/>
    <w:uiPriority w:val="99"/>
    <w:semiHidden/>
    <w:rsid w:val="00520D97"/>
    <w:rPr>
      <w:rFonts w:asciiTheme="minorHAnsi" w:eastAsiaTheme="minorEastAsia" w:hAnsiTheme="minorHAnsi" w:cstheme="minorBidi"/>
      <w:lang w:eastAsia="zh-CN"/>
    </w:rPr>
  </w:style>
  <w:style w:type="character" w:customStyle="1" w:styleId="berschrift4Zchn1">
    <w:name w:val="Überschrift 4 Zchn1"/>
    <w:basedOn w:val="Absatz-Standardschriftart"/>
    <w:semiHidden/>
    <w:rsid w:val="00520D97"/>
    <w:rPr>
      <w:rFonts w:asciiTheme="majorHAnsi" w:eastAsiaTheme="majorEastAsia" w:hAnsiTheme="majorHAnsi" w:cstheme="majorBidi"/>
      <w:b/>
      <w:bCs/>
      <w:i/>
      <w:iCs/>
      <w:color w:val="9E292B" w:themeColor="accent1"/>
    </w:rPr>
  </w:style>
  <w:style w:type="paragraph" w:styleId="Datum">
    <w:name w:val="Date"/>
    <w:basedOn w:val="Standard"/>
    <w:next w:val="Standard"/>
    <w:link w:val="DatumZchn"/>
    <w:uiPriority w:val="99"/>
    <w:unhideWhenUsed/>
    <w:rsid w:val="00520D97"/>
    <w:pPr>
      <w:spacing w:after="200" w:line="276" w:lineRule="auto"/>
    </w:pPr>
    <w:rPr>
      <w:rFonts w:asciiTheme="minorHAnsi" w:eastAsiaTheme="minorEastAsia" w:hAnsiTheme="minorHAnsi" w:cstheme="minorBidi"/>
      <w:lang w:eastAsia="zh-CN"/>
    </w:rPr>
  </w:style>
  <w:style w:type="character" w:customStyle="1" w:styleId="DatumZchn">
    <w:name w:val="Datum Zchn"/>
    <w:basedOn w:val="Absatz-Standardschriftart"/>
    <w:link w:val="Datum"/>
    <w:uiPriority w:val="99"/>
    <w:rsid w:val="00520D97"/>
    <w:rPr>
      <w:rFonts w:asciiTheme="minorHAnsi" w:eastAsiaTheme="minorEastAsia" w:hAnsiTheme="minorHAnsi" w:cstheme="minorBidi"/>
      <w:lang w:eastAsia="zh-CN"/>
    </w:rPr>
  </w:style>
  <w:style w:type="character" w:styleId="Fett">
    <w:name w:val="Strong"/>
    <w:basedOn w:val="Absatz-Standardschriftart"/>
    <w:uiPriority w:val="22"/>
    <w:qFormat/>
    <w:rsid w:val="00520D97"/>
    <w:rPr>
      <w:b/>
      <w:bCs/>
    </w:rPr>
  </w:style>
  <w:style w:type="paragraph" w:styleId="Inhaltsverzeichnisberschrift">
    <w:name w:val="TOC Heading"/>
    <w:basedOn w:val="berschrift1"/>
    <w:next w:val="Standard"/>
    <w:uiPriority w:val="39"/>
    <w:semiHidden/>
    <w:unhideWhenUsed/>
    <w:qFormat/>
    <w:rsid w:val="00520D97"/>
    <w:pPr>
      <w:keepLines/>
      <w:numPr>
        <w:numId w:val="0"/>
      </w:numPr>
      <w:spacing w:after="0" w:line="276" w:lineRule="auto"/>
      <w:outlineLvl w:val="9"/>
    </w:pPr>
    <w:rPr>
      <w:rFonts w:asciiTheme="majorHAnsi" w:eastAsiaTheme="majorEastAsia" w:hAnsiTheme="majorHAnsi" w:cstheme="majorBidi"/>
      <w:color w:val="761E20" w:themeColor="accent1" w:themeShade="BF"/>
      <w:kern w:val="0"/>
      <w:lang w:eastAsia="en-US"/>
    </w:rPr>
  </w:style>
  <w:style w:type="character" w:customStyle="1" w:styleId="tgc">
    <w:name w:val="_tgc"/>
    <w:basedOn w:val="Absatz-Standardschriftart"/>
    <w:rsid w:val="00A50814"/>
  </w:style>
  <w:style w:type="paragraph" w:styleId="Verzeichnis5">
    <w:name w:val="toc 5"/>
    <w:basedOn w:val="Standard"/>
    <w:next w:val="Standard"/>
    <w:autoRedefine/>
    <w:uiPriority w:val="39"/>
    <w:unhideWhenUsed/>
    <w:rsid w:val="00F52DE4"/>
    <w:pPr>
      <w:spacing w:after="100" w:line="276" w:lineRule="auto"/>
      <w:ind w:left="880"/>
    </w:pPr>
    <w:rPr>
      <w:rFonts w:asciiTheme="minorHAnsi" w:eastAsiaTheme="minorEastAsia" w:hAnsiTheme="minorHAnsi" w:cstheme="minorBidi"/>
      <w:lang w:eastAsia="zh-CN"/>
    </w:rPr>
  </w:style>
  <w:style w:type="paragraph" w:styleId="Verzeichnis6">
    <w:name w:val="toc 6"/>
    <w:basedOn w:val="Standard"/>
    <w:next w:val="Standard"/>
    <w:autoRedefine/>
    <w:uiPriority w:val="39"/>
    <w:unhideWhenUsed/>
    <w:rsid w:val="00F52DE4"/>
    <w:pPr>
      <w:spacing w:after="100" w:line="276" w:lineRule="auto"/>
      <w:ind w:left="1100"/>
    </w:pPr>
    <w:rPr>
      <w:rFonts w:asciiTheme="minorHAnsi" w:eastAsiaTheme="minorEastAsia" w:hAnsiTheme="minorHAnsi" w:cstheme="minorBidi"/>
      <w:lang w:eastAsia="zh-CN"/>
    </w:rPr>
  </w:style>
  <w:style w:type="paragraph" w:styleId="Verzeichnis7">
    <w:name w:val="toc 7"/>
    <w:basedOn w:val="Standard"/>
    <w:next w:val="Standard"/>
    <w:autoRedefine/>
    <w:uiPriority w:val="39"/>
    <w:unhideWhenUsed/>
    <w:rsid w:val="00F52DE4"/>
    <w:pPr>
      <w:spacing w:after="100" w:line="276" w:lineRule="auto"/>
      <w:ind w:left="1320"/>
    </w:pPr>
    <w:rPr>
      <w:rFonts w:asciiTheme="minorHAnsi" w:eastAsiaTheme="minorEastAsia" w:hAnsiTheme="minorHAnsi" w:cstheme="minorBidi"/>
      <w:lang w:eastAsia="zh-CN"/>
    </w:rPr>
  </w:style>
  <w:style w:type="paragraph" w:styleId="Verzeichnis8">
    <w:name w:val="toc 8"/>
    <w:basedOn w:val="Standard"/>
    <w:next w:val="Standard"/>
    <w:autoRedefine/>
    <w:uiPriority w:val="39"/>
    <w:unhideWhenUsed/>
    <w:rsid w:val="00F52DE4"/>
    <w:pPr>
      <w:spacing w:after="100" w:line="276" w:lineRule="auto"/>
      <w:ind w:left="1540"/>
    </w:pPr>
    <w:rPr>
      <w:rFonts w:asciiTheme="minorHAnsi" w:eastAsiaTheme="minorEastAsia" w:hAnsiTheme="minorHAnsi" w:cstheme="minorBidi"/>
      <w:lang w:eastAsia="zh-CN"/>
    </w:rPr>
  </w:style>
  <w:style w:type="paragraph" w:styleId="Verzeichnis9">
    <w:name w:val="toc 9"/>
    <w:basedOn w:val="Standard"/>
    <w:next w:val="Standard"/>
    <w:autoRedefine/>
    <w:uiPriority w:val="39"/>
    <w:unhideWhenUsed/>
    <w:rsid w:val="00F52DE4"/>
    <w:pPr>
      <w:spacing w:after="100" w:line="276" w:lineRule="auto"/>
      <w:ind w:left="1760"/>
    </w:pPr>
    <w:rPr>
      <w:rFonts w:asciiTheme="minorHAnsi" w:eastAsiaTheme="minorEastAsia" w:hAnsiTheme="minorHAnsi" w:cstheme="minorBid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header" w:uiPriority="99"/>
    <w:lsdException w:name="footer" w:uiPriority="99"/>
    <w:lsdException w:name="caption" w:semiHidden="1" w:unhideWhenUsed="1" w:qFormat="1"/>
    <w:lsdException w:name="table of figures" w:uiPriority="99"/>
    <w:lsdException w:name="Title" w:qFormat="1"/>
    <w:lsdException w:name="Default Paragraph Font" w:uiPriority="1"/>
    <w:lsdException w:name="Subtitle" w:qFormat="1"/>
    <w:lsdException w:name="Date" w:uiPriority="99"/>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739F9"/>
  </w:style>
  <w:style w:type="paragraph" w:styleId="berschrift1">
    <w:name w:val="heading 1"/>
    <w:basedOn w:val="Standard"/>
    <w:next w:val="Textkrper"/>
    <w:link w:val="berschrift1Zchn"/>
    <w:qFormat/>
    <w:rsid w:val="00B520EB"/>
    <w:pPr>
      <w:keepNext/>
      <w:numPr>
        <w:numId w:val="2"/>
      </w:numPr>
      <w:spacing w:before="480" w:after="120"/>
      <w:outlineLvl w:val="0"/>
    </w:pPr>
    <w:rPr>
      <w:rFonts w:cs="Arial"/>
      <w:b/>
      <w:bCs/>
      <w:kern w:val="32"/>
      <w:sz w:val="28"/>
      <w:szCs w:val="28"/>
    </w:rPr>
  </w:style>
  <w:style w:type="paragraph" w:styleId="berschrift2">
    <w:name w:val="heading 2"/>
    <w:basedOn w:val="Standard"/>
    <w:next w:val="Textkrper"/>
    <w:link w:val="berschrift2Zchn1"/>
    <w:qFormat/>
    <w:rsid w:val="00B520EB"/>
    <w:pPr>
      <w:keepNext/>
      <w:numPr>
        <w:ilvl w:val="1"/>
        <w:numId w:val="2"/>
      </w:numPr>
      <w:spacing w:before="480" w:after="120"/>
      <w:outlineLvl w:val="1"/>
    </w:pPr>
    <w:rPr>
      <w:rFonts w:cs="Arial"/>
      <w:b/>
      <w:bCs/>
      <w:iCs/>
      <w:sz w:val="24"/>
      <w:szCs w:val="28"/>
    </w:rPr>
  </w:style>
  <w:style w:type="paragraph" w:styleId="berschrift3">
    <w:name w:val="heading 3"/>
    <w:basedOn w:val="Standard"/>
    <w:next w:val="Textkrper"/>
    <w:link w:val="berschrift3Zchn1"/>
    <w:qFormat/>
    <w:rsid w:val="00B520EB"/>
    <w:pPr>
      <w:keepNext/>
      <w:numPr>
        <w:ilvl w:val="2"/>
        <w:numId w:val="2"/>
      </w:numPr>
      <w:spacing w:before="360" w:after="120"/>
      <w:outlineLvl w:val="2"/>
    </w:pPr>
    <w:rPr>
      <w:rFonts w:cs="Arial"/>
      <w:b/>
      <w:bCs/>
    </w:rPr>
  </w:style>
  <w:style w:type="paragraph" w:styleId="berschrift4">
    <w:name w:val="heading 4"/>
    <w:basedOn w:val="Standard"/>
    <w:next w:val="Textkrper"/>
    <w:link w:val="berschrift4Zchn"/>
    <w:qFormat/>
    <w:rsid w:val="00B520EB"/>
    <w:pPr>
      <w:keepNext/>
      <w:numPr>
        <w:ilvl w:val="3"/>
        <w:numId w:val="2"/>
      </w:numPr>
      <w:spacing w:before="360" w:after="120"/>
      <w:outlineLvl w:val="3"/>
    </w:pPr>
    <w:rPr>
      <w:rFonts w:cs="Arial"/>
      <w:b/>
      <w:bCs/>
    </w:rPr>
  </w:style>
  <w:style w:type="paragraph" w:styleId="berschrift5">
    <w:name w:val="heading 5"/>
    <w:basedOn w:val="Standard"/>
    <w:next w:val="Textkrper"/>
    <w:link w:val="berschrift5Zchn"/>
    <w:unhideWhenUsed/>
    <w:qFormat/>
    <w:rsid w:val="00B520EB"/>
    <w:pPr>
      <w:spacing w:before="240" w:after="60"/>
      <w:outlineLvl w:val="4"/>
    </w:pPr>
    <w:rPr>
      <w:b/>
      <w:bCs/>
      <w:iCs/>
      <w:szCs w:val="26"/>
    </w:rPr>
  </w:style>
  <w:style w:type="paragraph" w:styleId="berschrift6">
    <w:name w:val="heading 6"/>
    <w:basedOn w:val="Standard"/>
    <w:next w:val="Textkrper"/>
    <w:link w:val="berschrift6Zchn"/>
    <w:uiPriority w:val="9"/>
    <w:semiHidden/>
    <w:unhideWhenUsed/>
    <w:qFormat/>
    <w:rsid w:val="00B520EB"/>
    <w:pPr>
      <w:spacing w:before="240" w:after="60"/>
      <w:ind w:left="284"/>
      <w:outlineLvl w:val="5"/>
    </w:pPr>
    <w:rPr>
      <w:b/>
      <w:bCs/>
    </w:rPr>
  </w:style>
  <w:style w:type="paragraph" w:styleId="berschrift7">
    <w:name w:val="heading 7"/>
    <w:basedOn w:val="Standard"/>
    <w:next w:val="Textkrper"/>
    <w:semiHidden/>
    <w:unhideWhenUsed/>
    <w:qFormat/>
    <w:rsid w:val="00B520EB"/>
    <w:pPr>
      <w:spacing w:before="240" w:after="60"/>
      <w:ind w:left="567"/>
      <w:outlineLvl w:val="6"/>
    </w:pPr>
    <w:rPr>
      <w:b/>
    </w:rPr>
  </w:style>
  <w:style w:type="paragraph" w:styleId="berschrift8">
    <w:name w:val="heading 8"/>
    <w:basedOn w:val="Standard"/>
    <w:next w:val="Textkrper"/>
    <w:semiHidden/>
    <w:unhideWhenUsed/>
    <w:qFormat/>
    <w:rsid w:val="00B520EB"/>
    <w:pPr>
      <w:spacing w:before="240" w:after="60"/>
      <w:ind w:left="851"/>
      <w:outlineLvl w:val="7"/>
    </w:pPr>
    <w:rPr>
      <w:b/>
      <w:iCs/>
    </w:rPr>
  </w:style>
  <w:style w:type="paragraph" w:styleId="berschrift9">
    <w:name w:val="heading 9"/>
    <w:basedOn w:val="Standard"/>
    <w:next w:val="Textkrper"/>
    <w:semiHidden/>
    <w:unhideWhenUsed/>
    <w:qFormat/>
    <w:rsid w:val="00B520EB"/>
    <w:pPr>
      <w:spacing w:before="240" w:after="60"/>
      <w:ind w:left="1134"/>
      <w:outlineLvl w:val="8"/>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B520EB"/>
  </w:style>
  <w:style w:type="paragraph" w:customStyle="1" w:styleId="AufzhlungZeichen1">
    <w:name w:val="Aufzählung Zeichen 1"/>
    <w:basedOn w:val="Standard"/>
    <w:rsid w:val="00B520EB"/>
    <w:pPr>
      <w:numPr>
        <w:numId w:val="3"/>
      </w:numPr>
      <w:spacing w:line="280" w:lineRule="exact"/>
    </w:pPr>
  </w:style>
  <w:style w:type="paragraph" w:customStyle="1" w:styleId="AufzhlungZeichen2">
    <w:name w:val="Aufzählung Zeichen 2"/>
    <w:basedOn w:val="Standard"/>
    <w:rsid w:val="00B520EB"/>
    <w:pPr>
      <w:numPr>
        <w:ilvl w:val="1"/>
        <w:numId w:val="3"/>
      </w:numPr>
      <w:spacing w:line="280" w:lineRule="exact"/>
    </w:pPr>
  </w:style>
  <w:style w:type="paragraph" w:customStyle="1" w:styleId="AufzhlungZeichen3">
    <w:name w:val="Aufzählung Zeichen 3"/>
    <w:basedOn w:val="Standard"/>
    <w:rsid w:val="00B520EB"/>
    <w:pPr>
      <w:numPr>
        <w:ilvl w:val="2"/>
        <w:numId w:val="3"/>
      </w:numPr>
      <w:spacing w:line="280" w:lineRule="exact"/>
    </w:pPr>
  </w:style>
  <w:style w:type="paragraph" w:customStyle="1" w:styleId="berschriftAbschnitt">
    <w:name w:val="Überschrift (Abschnitt)"/>
    <w:basedOn w:val="Standard"/>
    <w:next w:val="berschrift1"/>
    <w:rsid w:val="00B520EB"/>
    <w:pPr>
      <w:spacing w:after="480"/>
      <w:outlineLvl w:val="0"/>
    </w:pPr>
    <w:rPr>
      <w:rFonts w:cs="Arial"/>
      <w:b/>
      <w:sz w:val="28"/>
    </w:rPr>
  </w:style>
  <w:style w:type="paragraph" w:styleId="Textkrper">
    <w:name w:val="Body Text"/>
    <w:basedOn w:val="Standard"/>
    <w:link w:val="TextkrperZchn"/>
    <w:rsid w:val="00B520EB"/>
    <w:pPr>
      <w:spacing w:before="120" w:after="120" w:line="280" w:lineRule="atLeast"/>
    </w:pPr>
  </w:style>
  <w:style w:type="paragraph" w:styleId="Kopfzeile">
    <w:name w:val="header"/>
    <w:basedOn w:val="Standard"/>
    <w:link w:val="KopfzeileZchn"/>
    <w:uiPriority w:val="99"/>
    <w:rsid w:val="00B520EB"/>
    <w:pPr>
      <w:tabs>
        <w:tab w:val="center" w:pos="4536"/>
        <w:tab w:val="right" w:pos="9072"/>
      </w:tabs>
    </w:pPr>
    <w:rPr>
      <w:sz w:val="16"/>
    </w:rPr>
  </w:style>
  <w:style w:type="paragraph" w:styleId="Fuzeile">
    <w:name w:val="footer"/>
    <w:basedOn w:val="Standard"/>
    <w:link w:val="FuzeileZchn"/>
    <w:uiPriority w:val="99"/>
    <w:rsid w:val="00B520EB"/>
    <w:pPr>
      <w:tabs>
        <w:tab w:val="center" w:pos="4860"/>
        <w:tab w:val="right" w:pos="9650"/>
      </w:tabs>
    </w:pPr>
    <w:rPr>
      <w:sz w:val="16"/>
    </w:rPr>
  </w:style>
  <w:style w:type="table" w:styleId="Tabellenraster">
    <w:name w:val="Table Grid"/>
    <w:basedOn w:val="NormaleTabelle"/>
    <w:uiPriority w:val="59"/>
    <w:rsid w:val="00B52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semiHidden/>
    <w:rsid w:val="00B520EB"/>
    <w:rPr>
      <w:rFonts w:ascii="Arial" w:hAnsi="Arial"/>
      <w:sz w:val="16"/>
      <w:szCs w:val="16"/>
    </w:rPr>
  </w:style>
  <w:style w:type="table" w:customStyle="1" w:styleId="TabelleohneRahmen">
    <w:name w:val="Tabelle ohne Rahmen"/>
    <w:basedOn w:val="NormaleTabelle"/>
    <w:rsid w:val="00B520EB"/>
    <w:tblPr>
      <w:tblStyleRowBandSize w:val="1"/>
      <w:tblCellMar>
        <w:left w:w="0" w:type="dxa"/>
        <w:right w:w="0" w:type="dxa"/>
      </w:tblCellMar>
    </w:tblPr>
    <w:tcPr>
      <w:shd w:val="clear" w:color="auto" w:fill="auto"/>
    </w:tcPr>
    <w:tblStylePr w:type="firstRow">
      <w:tblPr/>
      <w:tcPr>
        <w:tcBorders>
          <w:top w:val="nil"/>
          <w:left w:val="nil"/>
          <w:bottom w:val="nil"/>
          <w:right w:val="nil"/>
          <w:insideH w:val="nil"/>
          <w:insideV w:val="nil"/>
          <w:tl2br w:val="nil"/>
          <w:tr2bl w:val="nil"/>
        </w:tcBorders>
        <w:shd w:val="clear" w:color="auto" w:fill="auto"/>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nil"/>
          <w:left w:val="nil"/>
          <w:bottom w:val="nil"/>
          <w:right w:val="nil"/>
          <w:insideH w:val="nil"/>
          <w:insideV w:val="nil"/>
          <w:tl2br w:val="nil"/>
          <w:tr2bl w:val="nil"/>
        </w:tcBorders>
        <w:shd w:val="clear" w:color="auto" w:fill="auto"/>
      </w:tcPr>
    </w:tblStylePr>
  </w:style>
  <w:style w:type="table" w:styleId="Tabelle3D-Effekt1">
    <w:name w:val="Table 3D effects 1"/>
    <w:basedOn w:val="NormaleTabelle"/>
    <w:semiHidden/>
    <w:rsid w:val="00B520E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B520E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B520E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B520E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tzhaltertext">
    <w:name w:val="Placeholder Text"/>
    <w:basedOn w:val="Absatz-Standardschriftart"/>
    <w:uiPriority w:val="99"/>
    <w:semiHidden/>
    <w:rsid w:val="00B520EB"/>
    <w:rPr>
      <w:color w:val="808080"/>
    </w:rPr>
  </w:style>
  <w:style w:type="paragraph" w:styleId="Sprechblasentext">
    <w:name w:val="Balloon Text"/>
    <w:basedOn w:val="Standard"/>
    <w:link w:val="SprechblasentextZchn"/>
    <w:uiPriority w:val="99"/>
    <w:semiHidden/>
    <w:rsid w:val="00B520EB"/>
    <w:rPr>
      <w:rFonts w:ascii="Tahoma" w:hAnsi="Tahoma" w:cs="Tahoma"/>
      <w:sz w:val="16"/>
      <w:szCs w:val="16"/>
    </w:rPr>
  </w:style>
  <w:style w:type="table" w:styleId="TabelleEinfach3">
    <w:name w:val="Table Simple 3"/>
    <w:basedOn w:val="NormaleTabelle"/>
    <w:semiHidden/>
    <w:rsid w:val="00B520E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B520E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B520E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B520E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B520E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B520E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B520E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B520E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B520E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B520E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B520E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B520E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B520E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B520E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B520E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B520E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B520E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ndesign">
    <w:name w:val="Table Theme"/>
    <w:basedOn w:val="NormaleTabelle"/>
    <w:semiHidden/>
    <w:rsid w:val="00B52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3">
    <w:name w:val="Table Web 3"/>
    <w:basedOn w:val="NormaleTabelle"/>
    <w:semiHidden/>
    <w:rsid w:val="00B520E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B520E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1">
    <w:name w:val="Table Web 1"/>
    <w:basedOn w:val="NormaleTabelle"/>
    <w:semiHidden/>
    <w:rsid w:val="00B520E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Spezial2">
    <w:name w:val="Table Subtle 2"/>
    <w:basedOn w:val="NormaleTabelle"/>
    <w:semiHidden/>
    <w:rsid w:val="00B520E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1">
    <w:name w:val="Table Subtle 1"/>
    <w:basedOn w:val="NormaleTabelle"/>
    <w:semiHidden/>
    <w:rsid w:val="00B520E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5">
    <w:name w:val="Table Columns 5"/>
    <w:basedOn w:val="NormaleTabelle"/>
    <w:semiHidden/>
    <w:rsid w:val="00B520E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alten4">
    <w:name w:val="Table Columns 4"/>
    <w:basedOn w:val="NormaleTabelle"/>
    <w:semiHidden/>
    <w:rsid w:val="00B520E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3">
    <w:name w:val="Table Columns 3"/>
    <w:basedOn w:val="NormaleTabelle"/>
    <w:semiHidden/>
    <w:rsid w:val="00B520E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B520E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semiHidden/>
    <w:rsid w:val="00B520E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Raster8">
    <w:name w:val="Table Grid 8"/>
    <w:basedOn w:val="NormaleTabelle"/>
    <w:semiHidden/>
    <w:rsid w:val="00B520E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Raster7">
    <w:name w:val="Table Grid 7"/>
    <w:basedOn w:val="NormaleTabelle"/>
    <w:semiHidden/>
    <w:rsid w:val="00B520E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B520E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5">
    <w:name w:val="Table Grid 5"/>
    <w:basedOn w:val="NormaleTabelle"/>
    <w:semiHidden/>
    <w:rsid w:val="00B520E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4">
    <w:name w:val="Table Grid 4"/>
    <w:basedOn w:val="NormaleTabelle"/>
    <w:semiHidden/>
    <w:rsid w:val="00B520E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3">
    <w:name w:val="Table Grid 3"/>
    <w:basedOn w:val="NormaleTabelle"/>
    <w:semiHidden/>
    <w:rsid w:val="00B520E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2">
    <w:name w:val="Table Grid 2"/>
    <w:basedOn w:val="NormaleTabelle"/>
    <w:semiHidden/>
    <w:rsid w:val="00B520E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1">
    <w:name w:val="Table Grid 1"/>
    <w:basedOn w:val="NormaleTabelle"/>
    <w:semiHidden/>
    <w:rsid w:val="00B520E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Professionell">
    <w:name w:val="Table Professional"/>
    <w:basedOn w:val="NormaleTabelle"/>
    <w:semiHidden/>
    <w:rsid w:val="00B520E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lemitRahmen">
    <w:name w:val="Tabelle mit Rahmen"/>
    <w:basedOn w:val="NormaleTabelle"/>
    <w:rsid w:val="00B520EB"/>
    <w:tblPr>
      <w:tblStyleRow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8" w:type="dxa"/>
        <w:left w:w="28" w:type="dxa"/>
        <w:bottom w:w="28" w:type="dxa"/>
        <w:right w:w="28" w:type="dxa"/>
      </w:tblCellMar>
    </w:tblPr>
    <w:tblStylePr w:type="firstRow">
      <w:rPr>
        <w:b w:val="0"/>
        <w:bCs/>
        <w:color w:val="auto"/>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l2br w:val="nil"/>
          <w:tr2bl w:val="nil"/>
        </w:tcBorders>
      </w:tcPr>
    </w:tblStylePr>
    <w:tblStylePr w:type="lastRow">
      <w:rPr>
        <w:b w:val="0"/>
        <w:bCs/>
        <w:color w:val="auto"/>
      </w:rPr>
      <w:tblPr/>
      <w:tcPr>
        <w:tcBorders>
          <w:top w:val="single" w:sz="4" w:space="0" w:color="808080"/>
          <w:left w:val="single" w:sz="4" w:space="0" w:color="808080"/>
          <w:bottom w:val="single" w:sz="4" w:space="0" w:color="808080"/>
          <w:right w:val="single" w:sz="4" w:space="0" w:color="808080"/>
          <w:insideH w:val="nil"/>
          <w:insideV w:val="single" w:sz="4" w:space="0" w:color="808080"/>
          <w:tl2br w:val="nil"/>
          <w:tr2bl w:val="nil"/>
        </w:tcBorders>
      </w:tcPr>
    </w:tblStylePr>
    <w:tblStylePr w:type="firstCol">
      <w:pPr>
        <w:jc w:val="left"/>
      </w:pPr>
      <w:rPr>
        <w:b w:val="0"/>
        <w:bCs/>
      </w:rPr>
      <w:tblPr/>
      <w:tcPr>
        <w:tcBorders>
          <w:top w:val="single" w:sz="4" w:space="0" w:color="808080"/>
          <w:left w:val="single" w:sz="4" w:space="0" w:color="808080"/>
          <w:bottom w:val="single" w:sz="4" w:space="0" w:color="808080"/>
          <w:right w:val="single" w:sz="4" w:space="0" w:color="808080"/>
          <w:insideH w:val="nil"/>
          <w:insideV w:val="nil"/>
          <w:tl2br w:val="nil"/>
          <w:tr2bl w:val="nil"/>
        </w:tcBorders>
      </w:tcPr>
    </w:tblStylePr>
    <w:tblStylePr w:type="lastCol">
      <w:rPr>
        <w:b w:val="0"/>
        <w:bCs/>
      </w:rPr>
      <w:tblPr/>
      <w:tcPr>
        <w:tcBorders>
          <w:top w:val="single" w:sz="4" w:space="0" w:color="808080"/>
          <w:left w:val="single" w:sz="4" w:space="0" w:color="808080"/>
          <w:bottom w:val="single" w:sz="4" w:space="0" w:color="808080"/>
          <w:right w:val="single" w:sz="4" w:space="0" w:color="808080"/>
          <w:insideH w:val="nil"/>
          <w:insideV w:val="nil"/>
          <w:tl2br w:val="nil"/>
          <w:tr2bl w:val="nil"/>
        </w:tcBorders>
      </w:tcPr>
    </w:tblStylePr>
    <w:tblStylePr w:type="neCell">
      <w:rPr>
        <w:b w:val="0"/>
        <w:bCs/>
      </w:rPr>
      <w:tblPr/>
      <w:tcPr>
        <w:tcBorders>
          <w:left w:val="none" w:sz="0" w:space="0" w:color="auto"/>
          <w:tl2br w:val="none" w:sz="0" w:space="0" w:color="auto"/>
          <w:tr2bl w:val="none" w:sz="0" w:space="0" w:color="auto"/>
        </w:tcBorders>
      </w:tcPr>
    </w:tblStylePr>
    <w:tblStylePr w:type="swCell">
      <w:rPr>
        <w:b w:val="0"/>
        <w:bCs/>
      </w:rPr>
      <w:tblPr/>
      <w:tcPr>
        <w:tcBorders>
          <w:top w:val="single" w:sz="4" w:space="0" w:color="808080"/>
          <w:left w:val="single" w:sz="4" w:space="0" w:color="808080"/>
          <w:bottom w:val="single" w:sz="4" w:space="0" w:color="808080"/>
          <w:right w:val="single" w:sz="4" w:space="0" w:color="808080"/>
          <w:insideH w:val="nil"/>
          <w:insideV w:val="nil"/>
          <w:tl2br w:val="nil"/>
          <w:tr2bl w:val="nil"/>
        </w:tcBorders>
      </w:tcPr>
    </w:tblStylePr>
  </w:style>
  <w:style w:type="numbering" w:styleId="1ai">
    <w:name w:val="Outline List 1"/>
    <w:basedOn w:val="KeineListe"/>
    <w:semiHidden/>
    <w:rsid w:val="00B520EB"/>
    <w:pPr>
      <w:numPr>
        <w:numId w:val="1"/>
      </w:numPr>
    </w:pPr>
  </w:style>
  <w:style w:type="paragraph" w:customStyle="1" w:styleId="AufzhlungListe1">
    <w:name w:val="Aufzählung Liste 1"/>
    <w:basedOn w:val="Standard"/>
    <w:rsid w:val="00B520EB"/>
  </w:style>
  <w:style w:type="paragraph" w:customStyle="1" w:styleId="AufzhlungListe2">
    <w:name w:val="Aufzählung Liste 2"/>
    <w:basedOn w:val="Standard"/>
    <w:rsid w:val="00B520EB"/>
  </w:style>
  <w:style w:type="paragraph" w:customStyle="1" w:styleId="AufzhlungListe3">
    <w:name w:val="Aufzählung Liste 3"/>
    <w:basedOn w:val="Standard"/>
    <w:rsid w:val="00B520EB"/>
  </w:style>
  <w:style w:type="character" w:customStyle="1" w:styleId="SprechblasentextZchn">
    <w:name w:val="Sprechblasentext Zchn"/>
    <w:basedOn w:val="Absatz-Standardschriftart"/>
    <w:link w:val="Sprechblasentext"/>
    <w:uiPriority w:val="99"/>
    <w:semiHidden/>
    <w:rsid w:val="00B520EB"/>
    <w:rPr>
      <w:rFonts w:ascii="Tahoma" w:hAnsi="Tahoma" w:cs="Tahoma"/>
      <w:sz w:val="16"/>
      <w:szCs w:val="16"/>
    </w:rPr>
  </w:style>
  <w:style w:type="character" w:customStyle="1" w:styleId="Titelschrift">
    <w:name w:val="Titelschrift"/>
    <w:basedOn w:val="Absatz-Standardschriftart"/>
    <w:uiPriority w:val="1"/>
    <w:semiHidden/>
    <w:qFormat/>
    <w:rsid w:val="00B520EB"/>
    <w:rPr>
      <w:rFonts w:ascii="Arial" w:hAnsi="Arial"/>
      <w:sz w:val="56"/>
      <w:szCs w:val="56"/>
    </w:rPr>
  </w:style>
  <w:style w:type="character" w:customStyle="1" w:styleId="Untertitelschrift">
    <w:name w:val="Untertitelschrift"/>
    <w:basedOn w:val="Absatz-Standardschriftart"/>
    <w:uiPriority w:val="1"/>
    <w:semiHidden/>
    <w:qFormat/>
    <w:rsid w:val="00B520EB"/>
    <w:rPr>
      <w:rFonts w:ascii="Arial" w:hAnsi="Arial"/>
      <w:sz w:val="48"/>
    </w:rPr>
  </w:style>
  <w:style w:type="paragraph" w:styleId="Verzeichnis1">
    <w:name w:val="toc 1"/>
    <w:basedOn w:val="Standard"/>
    <w:next w:val="Standard"/>
    <w:autoRedefine/>
    <w:uiPriority w:val="39"/>
    <w:rsid w:val="00B520EB"/>
    <w:pPr>
      <w:tabs>
        <w:tab w:val="left" w:pos="567"/>
        <w:tab w:val="right" w:leader="dot" w:pos="9639"/>
      </w:tabs>
      <w:spacing w:before="60" w:after="60"/>
      <w:ind w:left="567" w:hanging="567"/>
    </w:pPr>
    <w:rPr>
      <w:bCs/>
      <w:szCs w:val="20"/>
    </w:rPr>
  </w:style>
  <w:style w:type="paragraph" w:styleId="Verzeichnis2">
    <w:name w:val="toc 2"/>
    <w:basedOn w:val="Standard"/>
    <w:next w:val="Standard"/>
    <w:autoRedefine/>
    <w:uiPriority w:val="39"/>
    <w:rsid w:val="00D75F93"/>
    <w:pPr>
      <w:tabs>
        <w:tab w:val="left" w:pos="1418"/>
        <w:tab w:val="right" w:leader="dot" w:pos="9639"/>
      </w:tabs>
      <w:ind w:left="1418" w:hanging="851"/>
    </w:pPr>
    <w:rPr>
      <w:noProof/>
      <w:szCs w:val="20"/>
    </w:rPr>
  </w:style>
  <w:style w:type="paragraph" w:styleId="Verzeichnis3">
    <w:name w:val="toc 3"/>
    <w:basedOn w:val="Standard"/>
    <w:next w:val="Standard"/>
    <w:autoRedefine/>
    <w:uiPriority w:val="39"/>
    <w:rsid w:val="00B520EB"/>
    <w:pPr>
      <w:tabs>
        <w:tab w:val="left" w:pos="1418"/>
        <w:tab w:val="right" w:leader="dot" w:pos="9639"/>
      </w:tabs>
      <w:ind w:left="1418" w:hanging="851"/>
    </w:pPr>
    <w:rPr>
      <w:iCs/>
      <w:szCs w:val="20"/>
    </w:rPr>
  </w:style>
  <w:style w:type="paragraph" w:styleId="Verzeichnis4">
    <w:name w:val="toc 4"/>
    <w:basedOn w:val="Standard"/>
    <w:next w:val="Standard"/>
    <w:autoRedefine/>
    <w:uiPriority w:val="39"/>
    <w:rsid w:val="00435A51"/>
    <w:pPr>
      <w:tabs>
        <w:tab w:val="left" w:pos="1418"/>
        <w:tab w:val="right" w:pos="9639"/>
      </w:tabs>
      <w:ind w:left="1418" w:hanging="851"/>
    </w:pPr>
    <w:rPr>
      <w:szCs w:val="18"/>
    </w:rPr>
  </w:style>
  <w:style w:type="character" w:styleId="Hyperlink">
    <w:name w:val="Hyperlink"/>
    <w:basedOn w:val="Absatz-Standardschriftart"/>
    <w:uiPriority w:val="99"/>
    <w:rsid w:val="00B520EB"/>
    <w:rPr>
      <w:color w:val="4650A0" w:themeColor="hyperlink"/>
      <w:u w:val="single"/>
    </w:rPr>
  </w:style>
  <w:style w:type="paragraph" w:styleId="Beschriftung">
    <w:name w:val="caption"/>
    <w:basedOn w:val="Standard"/>
    <w:next w:val="Standard"/>
    <w:semiHidden/>
    <w:qFormat/>
    <w:rsid w:val="00B520EB"/>
    <w:pPr>
      <w:spacing w:before="200" w:after="200"/>
      <w:contextualSpacing/>
    </w:pPr>
    <w:rPr>
      <w:bCs/>
      <w:sz w:val="18"/>
      <w:szCs w:val="18"/>
    </w:rPr>
  </w:style>
  <w:style w:type="paragraph" w:styleId="Funotentext">
    <w:name w:val="footnote text"/>
    <w:basedOn w:val="Standard"/>
    <w:link w:val="FunotentextZchn"/>
    <w:rsid w:val="00B520EB"/>
    <w:pPr>
      <w:spacing w:after="120"/>
      <w:ind w:left="142" w:hanging="142"/>
      <w:contextualSpacing/>
    </w:pPr>
    <w:rPr>
      <w:sz w:val="16"/>
      <w:szCs w:val="20"/>
    </w:rPr>
  </w:style>
  <w:style w:type="character" w:customStyle="1" w:styleId="FunotentextZchn">
    <w:name w:val="Fußnotentext Zchn"/>
    <w:basedOn w:val="Absatz-Standardschriftart"/>
    <w:link w:val="Funotentext"/>
    <w:rsid w:val="00B520EB"/>
    <w:rPr>
      <w:sz w:val="16"/>
      <w:szCs w:val="20"/>
    </w:rPr>
  </w:style>
  <w:style w:type="paragraph" w:customStyle="1" w:styleId="AufzhlungListe4">
    <w:name w:val="Aufzählung Liste 4"/>
    <w:basedOn w:val="Standard"/>
    <w:semiHidden/>
    <w:unhideWhenUsed/>
    <w:rsid w:val="00B520EB"/>
    <w:pPr>
      <w:numPr>
        <w:numId w:val="4"/>
      </w:numPr>
      <w:tabs>
        <w:tab w:val="left" w:pos="1361"/>
      </w:tabs>
    </w:pPr>
  </w:style>
  <w:style w:type="paragraph" w:customStyle="1" w:styleId="AufzhlungListe5">
    <w:name w:val="Aufzählung Liste 5"/>
    <w:basedOn w:val="Standard"/>
    <w:semiHidden/>
    <w:unhideWhenUsed/>
    <w:rsid w:val="00B520EB"/>
    <w:pPr>
      <w:numPr>
        <w:numId w:val="5"/>
      </w:numPr>
      <w:tabs>
        <w:tab w:val="left" w:pos="1701"/>
      </w:tabs>
    </w:pPr>
  </w:style>
  <w:style w:type="paragraph" w:customStyle="1" w:styleId="AufzhlungZeichen4">
    <w:name w:val="Aufzählung Zeichen 4"/>
    <w:basedOn w:val="Standard"/>
    <w:semiHidden/>
    <w:unhideWhenUsed/>
    <w:rsid w:val="00B520EB"/>
    <w:pPr>
      <w:numPr>
        <w:ilvl w:val="3"/>
        <w:numId w:val="6"/>
      </w:numPr>
    </w:pPr>
  </w:style>
  <w:style w:type="paragraph" w:customStyle="1" w:styleId="AufzhlungZeichen5">
    <w:name w:val="Aufzählung Zeichen 5"/>
    <w:basedOn w:val="AufzhlungZeichen4"/>
    <w:semiHidden/>
    <w:unhideWhenUsed/>
    <w:rsid w:val="00B520EB"/>
    <w:pPr>
      <w:numPr>
        <w:ilvl w:val="4"/>
      </w:numPr>
    </w:pPr>
  </w:style>
  <w:style w:type="paragraph" w:styleId="Abbildungsverzeichnis">
    <w:name w:val="table of figures"/>
    <w:basedOn w:val="Standard"/>
    <w:next w:val="Standard"/>
    <w:uiPriority w:val="99"/>
    <w:semiHidden/>
    <w:rsid w:val="004739F9"/>
    <w:pPr>
      <w:tabs>
        <w:tab w:val="left" w:pos="1304"/>
        <w:tab w:val="right" w:leader="dot" w:pos="9639"/>
      </w:tabs>
      <w:ind w:left="1304" w:hanging="1304"/>
    </w:pPr>
  </w:style>
  <w:style w:type="table" w:customStyle="1" w:styleId="TabelleDataport">
    <w:name w:val="Tabelle Dataport"/>
    <w:basedOn w:val="NormaleTabelle"/>
    <w:uiPriority w:val="99"/>
    <w:rsid w:val="00684320"/>
    <w:tblPr>
      <w:tblStyleRowBandSize w:val="1"/>
      <w:tblCellMar>
        <w:top w:w="28" w:type="dxa"/>
        <w:left w:w="28" w:type="dxa"/>
        <w:bottom w:w="28" w:type="dxa"/>
        <w:right w:w="28" w:type="dxa"/>
      </w:tblCellMar>
    </w:tblPr>
    <w:tblStylePr w:type="firstRow">
      <w:rPr>
        <w:rFonts w:ascii="Arial" w:hAnsi="Arial"/>
        <w:b/>
        <w:i w:val="0"/>
        <w:color w:val="FFFFFF" w:themeColor="background1"/>
        <w:sz w:val="28"/>
      </w:rPr>
      <w:tblPr/>
      <w:tcPr>
        <w:tcBorders>
          <w:top w:val="single" w:sz="8" w:space="0" w:color="9E292B" w:themeColor="accent1"/>
          <w:left w:val="single" w:sz="8" w:space="0" w:color="9E292B" w:themeColor="accent1"/>
          <w:bottom w:val="nil"/>
          <w:right w:val="single" w:sz="8" w:space="0" w:color="9E292B" w:themeColor="accent1"/>
          <w:insideH w:val="nil"/>
          <w:insideV w:val="nil"/>
          <w:tl2br w:val="nil"/>
          <w:tr2bl w:val="nil"/>
        </w:tcBorders>
        <w:shd w:val="clear" w:color="auto" w:fill="9E292B" w:themeFill="accent1"/>
      </w:tcPr>
    </w:tblStylePr>
    <w:tblStylePr w:type="lastRow">
      <w:tblPr/>
      <w:tcPr>
        <w:tcBorders>
          <w:top w:val="nil"/>
          <w:left w:val="single" w:sz="8" w:space="0" w:color="9E292B" w:themeColor="accent1"/>
          <w:bottom w:val="single" w:sz="4" w:space="0" w:color="9E292B" w:themeColor="accent1"/>
          <w:right w:val="single" w:sz="8" w:space="0" w:color="9E292B" w:themeColor="accent1"/>
          <w:insideH w:val="nil"/>
          <w:insideV w:val="nil"/>
          <w:tl2br w:val="nil"/>
          <w:tr2bl w:val="nil"/>
        </w:tcBorders>
      </w:tcPr>
    </w:tblStylePr>
    <w:tblStylePr w:type="band1Horz">
      <w:tblPr/>
      <w:tcPr>
        <w:tcBorders>
          <w:top w:val="nil"/>
          <w:left w:val="single" w:sz="8" w:space="0" w:color="9E292B" w:themeColor="accent1"/>
          <w:bottom w:val="nil"/>
          <w:right w:val="single" w:sz="8" w:space="0" w:color="9E292B" w:themeColor="accent1"/>
          <w:insideH w:val="nil"/>
          <w:insideV w:val="nil"/>
          <w:tl2br w:val="nil"/>
          <w:tr2bl w:val="nil"/>
        </w:tcBorders>
      </w:tcPr>
    </w:tblStylePr>
    <w:tblStylePr w:type="band2Horz">
      <w:tblPr/>
      <w:tcPr>
        <w:tcBorders>
          <w:top w:val="nil"/>
          <w:left w:val="single" w:sz="8" w:space="0" w:color="9E292B" w:themeColor="accent1"/>
          <w:bottom w:val="nil"/>
          <w:right w:val="single" w:sz="8" w:space="0" w:color="9E292B" w:themeColor="accent1"/>
          <w:insideH w:val="nil"/>
          <w:insideV w:val="nil"/>
          <w:tl2br w:val="nil"/>
          <w:tr2bl w:val="nil"/>
        </w:tcBorders>
        <w:shd w:val="clear" w:color="auto" w:fill="8A9199"/>
      </w:tcPr>
    </w:tblStylePr>
  </w:style>
  <w:style w:type="paragraph" w:customStyle="1" w:styleId="dataportelement-p">
    <w:name w:val="dataportelement-p"/>
    <w:basedOn w:val="Standard"/>
    <w:rsid w:val="00452164"/>
    <w:pPr>
      <w:spacing w:before="120" w:after="120" w:line="324" w:lineRule="auto"/>
    </w:pPr>
    <w:rPr>
      <w:rFonts w:asciiTheme="minorHAnsi" w:hAnsiTheme="minorHAnsi"/>
      <w:color w:val="333333"/>
      <w:sz w:val="18"/>
      <w:szCs w:val="18"/>
    </w:rPr>
  </w:style>
  <w:style w:type="paragraph" w:styleId="Listenabsatz">
    <w:name w:val="List Paragraph"/>
    <w:basedOn w:val="Standard"/>
    <w:uiPriority w:val="34"/>
    <w:qFormat/>
    <w:rsid w:val="00F72258"/>
    <w:pPr>
      <w:ind w:left="720"/>
      <w:contextualSpacing/>
    </w:pPr>
  </w:style>
  <w:style w:type="character" w:customStyle="1" w:styleId="berschrift5Zchn">
    <w:name w:val="Überschrift 5 Zchn"/>
    <w:basedOn w:val="Absatz-Standardschriftart"/>
    <w:link w:val="berschrift5"/>
    <w:rsid w:val="00452164"/>
    <w:rPr>
      <w:b/>
      <w:bCs/>
      <w:iCs/>
      <w:szCs w:val="26"/>
    </w:rPr>
  </w:style>
  <w:style w:type="character" w:styleId="Funotenzeichen">
    <w:name w:val="footnote reference"/>
    <w:basedOn w:val="Absatz-Standardschriftart"/>
    <w:rsid w:val="00496E78"/>
    <w:rPr>
      <w:vertAlign w:val="superscript"/>
    </w:rPr>
  </w:style>
  <w:style w:type="paragraph" w:customStyle="1" w:styleId="Standard1">
    <w:name w:val="Standard1"/>
    <w:uiPriority w:val="99"/>
    <w:rsid w:val="005C3DDA"/>
    <w:rPr>
      <w:rFonts w:eastAsia="ヒラギノ角ゴ Pro W3"/>
      <w:color w:val="000000"/>
      <w:szCs w:val="20"/>
    </w:rPr>
  </w:style>
  <w:style w:type="character" w:customStyle="1" w:styleId="Hyperlink1">
    <w:name w:val="Hyperlink1"/>
    <w:uiPriority w:val="99"/>
    <w:rsid w:val="005C3DDA"/>
    <w:rPr>
      <w:color w:val="0000FE"/>
      <w:sz w:val="20"/>
      <w:u w:val="single"/>
    </w:rPr>
  </w:style>
  <w:style w:type="paragraph" w:customStyle="1" w:styleId="Default">
    <w:name w:val="Default"/>
    <w:rsid w:val="007234A8"/>
    <w:pPr>
      <w:autoSpaceDE w:val="0"/>
      <w:autoSpaceDN w:val="0"/>
      <w:adjustRightInd w:val="0"/>
    </w:pPr>
    <w:rPr>
      <w:rFonts w:eastAsiaTheme="minorEastAsia" w:cs="Arial"/>
      <w:color w:val="000000"/>
      <w:sz w:val="24"/>
      <w:szCs w:val="24"/>
      <w:lang w:eastAsia="zh-CN"/>
    </w:rPr>
  </w:style>
  <w:style w:type="character" w:customStyle="1" w:styleId="berschrift1Zchn">
    <w:name w:val="Überschrift 1 Zchn"/>
    <w:basedOn w:val="Absatz-Standardschriftart"/>
    <w:link w:val="berschrift1"/>
    <w:rsid w:val="00520D97"/>
    <w:rPr>
      <w:rFonts w:cs="Arial"/>
      <w:b/>
      <w:bCs/>
      <w:kern w:val="32"/>
      <w:sz w:val="28"/>
      <w:szCs w:val="28"/>
    </w:rPr>
  </w:style>
  <w:style w:type="character" w:customStyle="1" w:styleId="berschrift2Zchn1">
    <w:name w:val="Überschrift 2 Zchn1"/>
    <w:basedOn w:val="Absatz-Standardschriftart"/>
    <w:link w:val="berschrift2"/>
    <w:rsid w:val="00520D97"/>
    <w:rPr>
      <w:rFonts w:cs="Arial"/>
      <w:b/>
      <w:bCs/>
      <w:iCs/>
      <w:sz w:val="24"/>
      <w:szCs w:val="28"/>
    </w:rPr>
  </w:style>
  <w:style w:type="character" w:customStyle="1" w:styleId="berschrift3Zchn1">
    <w:name w:val="Überschrift 3 Zchn1"/>
    <w:basedOn w:val="Absatz-Standardschriftart"/>
    <w:link w:val="berschrift3"/>
    <w:rsid w:val="00520D97"/>
    <w:rPr>
      <w:rFonts w:cs="Arial"/>
      <w:b/>
      <w:bCs/>
    </w:rPr>
  </w:style>
  <w:style w:type="character" w:customStyle="1" w:styleId="berschrift4Zchn">
    <w:name w:val="Überschrift 4 Zchn"/>
    <w:basedOn w:val="Absatz-Standardschriftart"/>
    <w:link w:val="berschrift4"/>
    <w:uiPriority w:val="9"/>
    <w:rsid w:val="00520D97"/>
    <w:rPr>
      <w:rFonts w:cs="Arial"/>
      <w:b/>
      <w:bCs/>
    </w:rPr>
  </w:style>
  <w:style w:type="character" w:customStyle="1" w:styleId="berschrift6Zchn">
    <w:name w:val="Überschrift 6 Zchn"/>
    <w:basedOn w:val="Absatz-Standardschriftart"/>
    <w:link w:val="berschrift6"/>
    <w:uiPriority w:val="9"/>
    <w:semiHidden/>
    <w:rsid w:val="00520D97"/>
    <w:rPr>
      <w:b/>
      <w:bCs/>
    </w:rPr>
  </w:style>
  <w:style w:type="character" w:customStyle="1" w:styleId="KopfzeileZchn">
    <w:name w:val="Kopfzeile Zchn"/>
    <w:basedOn w:val="Absatz-Standardschriftart"/>
    <w:link w:val="Kopfzeile"/>
    <w:uiPriority w:val="99"/>
    <w:rsid w:val="00520D97"/>
    <w:rPr>
      <w:sz w:val="16"/>
    </w:rPr>
  </w:style>
  <w:style w:type="character" w:customStyle="1" w:styleId="FuzeileZchn">
    <w:name w:val="Fußzeile Zchn"/>
    <w:basedOn w:val="Absatz-Standardschriftart"/>
    <w:link w:val="Fuzeile"/>
    <w:uiPriority w:val="99"/>
    <w:rsid w:val="00520D97"/>
    <w:rPr>
      <w:sz w:val="16"/>
    </w:rPr>
  </w:style>
  <w:style w:type="character" w:customStyle="1" w:styleId="berschrift2Zchn">
    <w:name w:val="Überschrift 2 Zchn"/>
    <w:basedOn w:val="Absatz-Standardschriftart"/>
    <w:rsid w:val="00520D97"/>
    <w:rPr>
      <w:rFonts w:ascii="Arial" w:eastAsia="Times New Roman" w:hAnsi="Arial" w:cs="Times New Roman"/>
      <w:b/>
      <w:sz w:val="24"/>
      <w:lang w:eastAsia="ar-SA"/>
    </w:rPr>
  </w:style>
  <w:style w:type="character" w:customStyle="1" w:styleId="berschrift3Zchn">
    <w:name w:val="Überschrift 3 Zchn"/>
    <w:basedOn w:val="Absatz-Standardschriftart"/>
    <w:rsid w:val="00520D97"/>
    <w:rPr>
      <w:rFonts w:ascii="Arial" w:eastAsia="Times New Roman" w:hAnsi="Arial" w:cs="Times New Roman"/>
      <w:b/>
      <w:sz w:val="24"/>
      <w:lang w:eastAsia="ar-SA"/>
    </w:rPr>
  </w:style>
  <w:style w:type="character" w:styleId="Kommentarzeichen">
    <w:name w:val="annotation reference"/>
    <w:rsid w:val="00520D97"/>
    <w:rPr>
      <w:sz w:val="16"/>
      <w:szCs w:val="16"/>
    </w:rPr>
  </w:style>
  <w:style w:type="paragraph" w:styleId="Kommentartext">
    <w:name w:val="annotation text"/>
    <w:basedOn w:val="Standard"/>
    <w:link w:val="KommentartextZchn"/>
    <w:rsid w:val="00520D97"/>
    <w:pPr>
      <w:suppressAutoHyphens/>
    </w:pPr>
    <w:rPr>
      <w:sz w:val="20"/>
      <w:szCs w:val="20"/>
      <w:lang w:eastAsia="ar-SA"/>
    </w:rPr>
  </w:style>
  <w:style w:type="character" w:customStyle="1" w:styleId="KommentartextZchn">
    <w:name w:val="Kommentartext Zchn"/>
    <w:basedOn w:val="Absatz-Standardschriftart"/>
    <w:link w:val="Kommentartext"/>
    <w:rsid w:val="00520D97"/>
    <w:rPr>
      <w:sz w:val="20"/>
      <w:szCs w:val="20"/>
      <w:lang w:eastAsia="ar-SA"/>
    </w:rPr>
  </w:style>
  <w:style w:type="paragraph" w:styleId="Kommentarthema">
    <w:name w:val="annotation subject"/>
    <w:basedOn w:val="Kommentartext"/>
    <w:next w:val="Kommentartext"/>
    <w:link w:val="KommentarthemaZchn"/>
    <w:unhideWhenUsed/>
    <w:rsid w:val="00520D97"/>
    <w:pPr>
      <w:suppressAutoHyphens w:val="0"/>
      <w:spacing w:after="200"/>
    </w:pPr>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rsid w:val="00520D97"/>
    <w:rPr>
      <w:rFonts w:asciiTheme="minorHAnsi" w:eastAsiaTheme="minorHAnsi" w:hAnsiTheme="minorHAnsi" w:cstheme="minorBidi"/>
      <w:b/>
      <w:bCs/>
      <w:sz w:val="20"/>
      <w:szCs w:val="20"/>
      <w:lang w:eastAsia="en-US"/>
    </w:rPr>
  </w:style>
  <w:style w:type="character" w:customStyle="1" w:styleId="WW8Num7z1">
    <w:name w:val="WW8Num7z1"/>
    <w:rsid w:val="00520D97"/>
    <w:rPr>
      <w:rFonts w:ascii="Courier New" w:hAnsi="Courier New" w:cs="Courier New"/>
    </w:rPr>
  </w:style>
  <w:style w:type="paragraph" w:styleId="Aufzhlungszeichen">
    <w:name w:val="List Bullet"/>
    <w:basedOn w:val="Standard"/>
    <w:rsid w:val="00520D97"/>
    <w:pPr>
      <w:numPr>
        <w:numId w:val="8"/>
      </w:numPr>
      <w:suppressAutoHyphens/>
    </w:pPr>
    <w:rPr>
      <w:lang w:eastAsia="ar-SA"/>
    </w:rPr>
  </w:style>
  <w:style w:type="character" w:customStyle="1" w:styleId="TextkrperZchn">
    <w:name w:val="Textkörper Zchn"/>
    <w:basedOn w:val="Absatz-Standardschriftart"/>
    <w:link w:val="Textkrper"/>
    <w:rsid w:val="00520D97"/>
  </w:style>
  <w:style w:type="paragraph" w:customStyle="1" w:styleId="a-Einrck-0">
    <w:name w:val="a-Einrück-0"/>
    <w:basedOn w:val="Standard"/>
    <w:rsid w:val="00520D97"/>
    <w:pPr>
      <w:tabs>
        <w:tab w:val="left" w:pos="1021"/>
        <w:tab w:val="left" w:pos="1361"/>
        <w:tab w:val="left" w:pos="1701"/>
        <w:tab w:val="left" w:pos="2041"/>
      </w:tabs>
      <w:spacing w:after="240" w:line="240" w:lineRule="exact"/>
    </w:pPr>
    <w:rPr>
      <w:szCs w:val="20"/>
    </w:rPr>
  </w:style>
  <w:style w:type="paragraph" w:customStyle="1" w:styleId="Standard10">
    <w:name w:val="Standard_1"/>
    <w:basedOn w:val="Standard"/>
    <w:rsid w:val="00520D97"/>
    <w:pPr>
      <w:widowControl w:val="0"/>
      <w:tabs>
        <w:tab w:val="left" w:pos="5670"/>
        <w:tab w:val="right" w:leader="underscore" w:pos="9072"/>
      </w:tabs>
      <w:spacing w:after="144" w:line="288" w:lineRule="atLeast"/>
    </w:pPr>
    <w:rPr>
      <w:sz w:val="24"/>
      <w:szCs w:val="24"/>
    </w:rPr>
  </w:style>
  <w:style w:type="character" w:styleId="BesuchterHyperlink">
    <w:name w:val="FollowedHyperlink"/>
    <w:basedOn w:val="Absatz-Standardschriftart"/>
    <w:uiPriority w:val="99"/>
    <w:unhideWhenUsed/>
    <w:rsid w:val="00520D97"/>
    <w:rPr>
      <w:color w:val="54616E" w:themeColor="followedHyperlink"/>
      <w:u w:val="single"/>
    </w:rPr>
  </w:style>
  <w:style w:type="paragraph" w:customStyle="1" w:styleId="Vorgabetext">
    <w:name w:val="Vorgabetext"/>
    <w:basedOn w:val="Standard"/>
    <w:rsid w:val="00520D97"/>
    <w:pPr>
      <w:widowControl w:val="0"/>
    </w:pPr>
    <w:rPr>
      <w:snapToGrid w:val="0"/>
      <w:sz w:val="20"/>
      <w:szCs w:val="20"/>
      <w:lang w:eastAsia="zh-CN"/>
    </w:rPr>
  </w:style>
  <w:style w:type="paragraph" w:styleId="berarbeitung">
    <w:name w:val="Revision"/>
    <w:hidden/>
    <w:uiPriority w:val="99"/>
    <w:semiHidden/>
    <w:rsid w:val="00520D97"/>
    <w:rPr>
      <w:rFonts w:asciiTheme="minorHAnsi" w:eastAsiaTheme="minorEastAsia" w:hAnsiTheme="minorHAnsi" w:cstheme="minorBidi"/>
      <w:lang w:eastAsia="zh-CN"/>
    </w:rPr>
  </w:style>
  <w:style w:type="character" w:customStyle="1" w:styleId="berschrift4Zchn1">
    <w:name w:val="Überschrift 4 Zchn1"/>
    <w:basedOn w:val="Absatz-Standardschriftart"/>
    <w:semiHidden/>
    <w:rsid w:val="00520D97"/>
    <w:rPr>
      <w:rFonts w:asciiTheme="majorHAnsi" w:eastAsiaTheme="majorEastAsia" w:hAnsiTheme="majorHAnsi" w:cstheme="majorBidi"/>
      <w:b/>
      <w:bCs/>
      <w:i/>
      <w:iCs/>
      <w:color w:val="9E292B" w:themeColor="accent1"/>
    </w:rPr>
  </w:style>
  <w:style w:type="paragraph" w:styleId="Datum">
    <w:name w:val="Date"/>
    <w:basedOn w:val="Standard"/>
    <w:next w:val="Standard"/>
    <w:link w:val="DatumZchn"/>
    <w:uiPriority w:val="99"/>
    <w:unhideWhenUsed/>
    <w:rsid w:val="00520D97"/>
    <w:pPr>
      <w:spacing w:after="200" w:line="276" w:lineRule="auto"/>
    </w:pPr>
    <w:rPr>
      <w:rFonts w:asciiTheme="minorHAnsi" w:eastAsiaTheme="minorEastAsia" w:hAnsiTheme="minorHAnsi" w:cstheme="minorBidi"/>
      <w:lang w:eastAsia="zh-CN"/>
    </w:rPr>
  </w:style>
  <w:style w:type="character" w:customStyle="1" w:styleId="DatumZchn">
    <w:name w:val="Datum Zchn"/>
    <w:basedOn w:val="Absatz-Standardschriftart"/>
    <w:link w:val="Datum"/>
    <w:uiPriority w:val="99"/>
    <w:rsid w:val="00520D97"/>
    <w:rPr>
      <w:rFonts w:asciiTheme="minorHAnsi" w:eastAsiaTheme="minorEastAsia" w:hAnsiTheme="minorHAnsi" w:cstheme="minorBidi"/>
      <w:lang w:eastAsia="zh-CN"/>
    </w:rPr>
  </w:style>
  <w:style w:type="character" w:styleId="Fett">
    <w:name w:val="Strong"/>
    <w:basedOn w:val="Absatz-Standardschriftart"/>
    <w:uiPriority w:val="22"/>
    <w:qFormat/>
    <w:rsid w:val="00520D97"/>
    <w:rPr>
      <w:b/>
      <w:bCs/>
    </w:rPr>
  </w:style>
  <w:style w:type="paragraph" w:styleId="Inhaltsverzeichnisberschrift">
    <w:name w:val="TOC Heading"/>
    <w:basedOn w:val="berschrift1"/>
    <w:next w:val="Standard"/>
    <w:uiPriority w:val="39"/>
    <w:semiHidden/>
    <w:unhideWhenUsed/>
    <w:qFormat/>
    <w:rsid w:val="00520D97"/>
    <w:pPr>
      <w:keepLines/>
      <w:numPr>
        <w:numId w:val="0"/>
      </w:numPr>
      <w:spacing w:after="0" w:line="276" w:lineRule="auto"/>
      <w:outlineLvl w:val="9"/>
    </w:pPr>
    <w:rPr>
      <w:rFonts w:asciiTheme="majorHAnsi" w:eastAsiaTheme="majorEastAsia" w:hAnsiTheme="majorHAnsi" w:cstheme="majorBidi"/>
      <w:color w:val="761E20" w:themeColor="accent1" w:themeShade="BF"/>
      <w:kern w:val="0"/>
      <w:lang w:eastAsia="en-US"/>
    </w:rPr>
  </w:style>
  <w:style w:type="character" w:customStyle="1" w:styleId="tgc">
    <w:name w:val="_tgc"/>
    <w:basedOn w:val="Absatz-Standardschriftart"/>
    <w:rsid w:val="00A50814"/>
  </w:style>
  <w:style w:type="paragraph" w:styleId="Verzeichnis5">
    <w:name w:val="toc 5"/>
    <w:basedOn w:val="Standard"/>
    <w:next w:val="Standard"/>
    <w:autoRedefine/>
    <w:uiPriority w:val="39"/>
    <w:unhideWhenUsed/>
    <w:rsid w:val="00F52DE4"/>
    <w:pPr>
      <w:spacing w:after="100" w:line="276" w:lineRule="auto"/>
      <w:ind w:left="880"/>
    </w:pPr>
    <w:rPr>
      <w:rFonts w:asciiTheme="minorHAnsi" w:eastAsiaTheme="minorEastAsia" w:hAnsiTheme="minorHAnsi" w:cstheme="minorBidi"/>
      <w:lang w:eastAsia="zh-CN"/>
    </w:rPr>
  </w:style>
  <w:style w:type="paragraph" w:styleId="Verzeichnis6">
    <w:name w:val="toc 6"/>
    <w:basedOn w:val="Standard"/>
    <w:next w:val="Standard"/>
    <w:autoRedefine/>
    <w:uiPriority w:val="39"/>
    <w:unhideWhenUsed/>
    <w:rsid w:val="00F52DE4"/>
    <w:pPr>
      <w:spacing w:after="100" w:line="276" w:lineRule="auto"/>
      <w:ind w:left="1100"/>
    </w:pPr>
    <w:rPr>
      <w:rFonts w:asciiTheme="minorHAnsi" w:eastAsiaTheme="minorEastAsia" w:hAnsiTheme="minorHAnsi" w:cstheme="minorBidi"/>
      <w:lang w:eastAsia="zh-CN"/>
    </w:rPr>
  </w:style>
  <w:style w:type="paragraph" w:styleId="Verzeichnis7">
    <w:name w:val="toc 7"/>
    <w:basedOn w:val="Standard"/>
    <w:next w:val="Standard"/>
    <w:autoRedefine/>
    <w:uiPriority w:val="39"/>
    <w:unhideWhenUsed/>
    <w:rsid w:val="00F52DE4"/>
    <w:pPr>
      <w:spacing w:after="100" w:line="276" w:lineRule="auto"/>
      <w:ind w:left="1320"/>
    </w:pPr>
    <w:rPr>
      <w:rFonts w:asciiTheme="minorHAnsi" w:eastAsiaTheme="minorEastAsia" w:hAnsiTheme="minorHAnsi" w:cstheme="minorBidi"/>
      <w:lang w:eastAsia="zh-CN"/>
    </w:rPr>
  </w:style>
  <w:style w:type="paragraph" w:styleId="Verzeichnis8">
    <w:name w:val="toc 8"/>
    <w:basedOn w:val="Standard"/>
    <w:next w:val="Standard"/>
    <w:autoRedefine/>
    <w:uiPriority w:val="39"/>
    <w:unhideWhenUsed/>
    <w:rsid w:val="00F52DE4"/>
    <w:pPr>
      <w:spacing w:after="100" w:line="276" w:lineRule="auto"/>
      <w:ind w:left="1540"/>
    </w:pPr>
    <w:rPr>
      <w:rFonts w:asciiTheme="minorHAnsi" w:eastAsiaTheme="minorEastAsia" w:hAnsiTheme="minorHAnsi" w:cstheme="minorBidi"/>
      <w:lang w:eastAsia="zh-CN"/>
    </w:rPr>
  </w:style>
  <w:style w:type="paragraph" w:styleId="Verzeichnis9">
    <w:name w:val="toc 9"/>
    <w:basedOn w:val="Standard"/>
    <w:next w:val="Standard"/>
    <w:autoRedefine/>
    <w:uiPriority w:val="39"/>
    <w:unhideWhenUsed/>
    <w:rsid w:val="00F52DE4"/>
    <w:pPr>
      <w:spacing w:after="100" w:line="276" w:lineRule="auto"/>
      <w:ind w:left="1760"/>
    </w:pPr>
    <w:rPr>
      <w:rFonts w:asciiTheme="minorHAnsi" w:eastAsiaTheme="minorEastAsia" w:hAnsiTheme="minorHAnsi" w:cstheme="minorBid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3240">
      <w:bodyDiv w:val="1"/>
      <w:marLeft w:val="0"/>
      <w:marRight w:val="0"/>
      <w:marTop w:val="0"/>
      <w:marBottom w:val="0"/>
      <w:divBdr>
        <w:top w:val="none" w:sz="0" w:space="0" w:color="auto"/>
        <w:left w:val="none" w:sz="0" w:space="0" w:color="auto"/>
        <w:bottom w:val="none" w:sz="0" w:space="0" w:color="auto"/>
        <w:right w:val="none" w:sz="0" w:space="0" w:color="auto"/>
      </w:divBdr>
    </w:div>
    <w:div w:id="158161411">
      <w:bodyDiv w:val="1"/>
      <w:marLeft w:val="0"/>
      <w:marRight w:val="0"/>
      <w:marTop w:val="0"/>
      <w:marBottom w:val="0"/>
      <w:divBdr>
        <w:top w:val="none" w:sz="0" w:space="0" w:color="auto"/>
        <w:left w:val="none" w:sz="0" w:space="0" w:color="auto"/>
        <w:bottom w:val="none" w:sz="0" w:space="0" w:color="auto"/>
        <w:right w:val="none" w:sz="0" w:space="0" w:color="auto"/>
      </w:divBdr>
      <w:divsChild>
        <w:div w:id="242765613">
          <w:marLeft w:val="0"/>
          <w:marRight w:val="0"/>
          <w:marTop w:val="0"/>
          <w:marBottom w:val="0"/>
          <w:divBdr>
            <w:top w:val="none" w:sz="0" w:space="0" w:color="auto"/>
            <w:left w:val="none" w:sz="0" w:space="0" w:color="auto"/>
            <w:bottom w:val="none" w:sz="0" w:space="0" w:color="auto"/>
            <w:right w:val="none" w:sz="0" w:space="0" w:color="auto"/>
          </w:divBdr>
          <w:divsChild>
            <w:div w:id="437943048">
              <w:marLeft w:val="0"/>
              <w:marRight w:val="0"/>
              <w:marTop w:val="0"/>
              <w:marBottom w:val="0"/>
              <w:divBdr>
                <w:top w:val="none" w:sz="0" w:space="0" w:color="auto"/>
                <w:left w:val="none" w:sz="0" w:space="0" w:color="auto"/>
                <w:bottom w:val="none" w:sz="0" w:space="0" w:color="auto"/>
                <w:right w:val="none" w:sz="0" w:space="0" w:color="auto"/>
              </w:divBdr>
              <w:divsChild>
                <w:div w:id="533276759">
                  <w:marLeft w:val="0"/>
                  <w:marRight w:val="0"/>
                  <w:marTop w:val="0"/>
                  <w:marBottom w:val="0"/>
                  <w:divBdr>
                    <w:top w:val="none" w:sz="0" w:space="0" w:color="auto"/>
                    <w:left w:val="none" w:sz="0" w:space="0" w:color="auto"/>
                    <w:bottom w:val="none" w:sz="0" w:space="0" w:color="auto"/>
                    <w:right w:val="none" w:sz="0" w:space="0" w:color="auto"/>
                  </w:divBdr>
                  <w:divsChild>
                    <w:div w:id="2111192386">
                      <w:marLeft w:val="3504"/>
                      <w:marRight w:val="312"/>
                      <w:marTop w:val="0"/>
                      <w:marBottom w:val="0"/>
                      <w:divBdr>
                        <w:top w:val="none" w:sz="0" w:space="0" w:color="auto"/>
                        <w:left w:val="none" w:sz="0" w:space="0" w:color="auto"/>
                        <w:bottom w:val="none" w:sz="0" w:space="0" w:color="auto"/>
                        <w:right w:val="none" w:sz="0" w:space="0" w:color="auto"/>
                      </w:divBdr>
                      <w:divsChild>
                        <w:div w:id="362093620">
                          <w:marLeft w:val="0"/>
                          <w:marRight w:val="0"/>
                          <w:marTop w:val="0"/>
                          <w:marBottom w:val="0"/>
                          <w:divBdr>
                            <w:top w:val="none" w:sz="0" w:space="0" w:color="auto"/>
                            <w:left w:val="none" w:sz="0" w:space="0" w:color="auto"/>
                            <w:bottom w:val="none" w:sz="0" w:space="0" w:color="auto"/>
                            <w:right w:val="none" w:sz="0" w:space="0" w:color="auto"/>
                          </w:divBdr>
                          <w:divsChild>
                            <w:div w:id="1679695468">
                              <w:marLeft w:val="0"/>
                              <w:marRight w:val="0"/>
                              <w:marTop w:val="0"/>
                              <w:marBottom w:val="0"/>
                              <w:divBdr>
                                <w:top w:val="none" w:sz="0" w:space="0" w:color="auto"/>
                                <w:left w:val="none" w:sz="0" w:space="0" w:color="auto"/>
                                <w:bottom w:val="none" w:sz="0" w:space="0" w:color="auto"/>
                                <w:right w:val="none" w:sz="0" w:space="0" w:color="auto"/>
                              </w:divBdr>
                              <w:divsChild>
                                <w:div w:id="1792360045">
                                  <w:marLeft w:val="0"/>
                                  <w:marRight w:val="0"/>
                                  <w:marTop w:val="0"/>
                                  <w:marBottom w:val="0"/>
                                  <w:divBdr>
                                    <w:top w:val="none" w:sz="0" w:space="0" w:color="auto"/>
                                    <w:left w:val="none" w:sz="0" w:space="0" w:color="auto"/>
                                    <w:bottom w:val="none" w:sz="0" w:space="0" w:color="auto"/>
                                    <w:right w:val="none" w:sz="0" w:space="0" w:color="auto"/>
                                  </w:divBdr>
                                  <w:divsChild>
                                    <w:div w:id="136849433">
                                      <w:marLeft w:val="0"/>
                                      <w:marRight w:val="0"/>
                                      <w:marTop w:val="0"/>
                                      <w:marBottom w:val="0"/>
                                      <w:divBdr>
                                        <w:top w:val="none" w:sz="0" w:space="0" w:color="auto"/>
                                        <w:left w:val="none" w:sz="0" w:space="0" w:color="auto"/>
                                        <w:bottom w:val="none" w:sz="0" w:space="0" w:color="auto"/>
                                        <w:right w:val="none" w:sz="0" w:space="0" w:color="auto"/>
                                      </w:divBdr>
                                      <w:divsChild>
                                        <w:div w:id="906111873">
                                          <w:marLeft w:val="0"/>
                                          <w:marRight w:val="0"/>
                                          <w:marTop w:val="0"/>
                                          <w:marBottom w:val="0"/>
                                          <w:divBdr>
                                            <w:top w:val="none" w:sz="0" w:space="0" w:color="auto"/>
                                            <w:left w:val="none" w:sz="0" w:space="0" w:color="auto"/>
                                            <w:bottom w:val="none" w:sz="0" w:space="0" w:color="auto"/>
                                            <w:right w:val="none" w:sz="0" w:space="0" w:color="auto"/>
                                          </w:divBdr>
                                          <w:divsChild>
                                            <w:div w:id="183968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0604755">
      <w:bodyDiv w:val="1"/>
      <w:marLeft w:val="0"/>
      <w:marRight w:val="0"/>
      <w:marTop w:val="0"/>
      <w:marBottom w:val="0"/>
      <w:divBdr>
        <w:top w:val="none" w:sz="0" w:space="0" w:color="auto"/>
        <w:left w:val="none" w:sz="0" w:space="0" w:color="auto"/>
        <w:bottom w:val="none" w:sz="0" w:space="0" w:color="auto"/>
        <w:right w:val="none" w:sz="0" w:space="0" w:color="auto"/>
      </w:divBdr>
    </w:div>
    <w:div w:id="339165857">
      <w:bodyDiv w:val="1"/>
      <w:marLeft w:val="0"/>
      <w:marRight w:val="0"/>
      <w:marTop w:val="0"/>
      <w:marBottom w:val="0"/>
      <w:divBdr>
        <w:top w:val="none" w:sz="0" w:space="0" w:color="auto"/>
        <w:left w:val="none" w:sz="0" w:space="0" w:color="auto"/>
        <w:bottom w:val="none" w:sz="0" w:space="0" w:color="auto"/>
        <w:right w:val="none" w:sz="0" w:space="0" w:color="auto"/>
      </w:divBdr>
    </w:div>
    <w:div w:id="642084194">
      <w:bodyDiv w:val="1"/>
      <w:marLeft w:val="0"/>
      <w:marRight w:val="0"/>
      <w:marTop w:val="0"/>
      <w:marBottom w:val="0"/>
      <w:divBdr>
        <w:top w:val="none" w:sz="0" w:space="0" w:color="auto"/>
        <w:left w:val="none" w:sz="0" w:space="0" w:color="auto"/>
        <w:bottom w:val="none" w:sz="0" w:space="0" w:color="auto"/>
        <w:right w:val="none" w:sz="0" w:space="0" w:color="auto"/>
      </w:divBdr>
      <w:divsChild>
        <w:div w:id="565384601">
          <w:marLeft w:val="0"/>
          <w:marRight w:val="0"/>
          <w:marTop w:val="0"/>
          <w:marBottom w:val="0"/>
          <w:divBdr>
            <w:top w:val="none" w:sz="0" w:space="0" w:color="auto"/>
            <w:left w:val="none" w:sz="0" w:space="0" w:color="auto"/>
            <w:bottom w:val="none" w:sz="0" w:space="0" w:color="auto"/>
            <w:right w:val="none" w:sz="0" w:space="0" w:color="auto"/>
          </w:divBdr>
          <w:divsChild>
            <w:div w:id="1092969423">
              <w:marLeft w:val="0"/>
              <w:marRight w:val="0"/>
              <w:marTop w:val="0"/>
              <w:marBottom w:val="0"/>
              <w:divBdr>
                <w:top w:val="none" w:sz="0" w:space="0" w:color="auto"/>
                <w:left w:val="none" w:sz="0" w:space="0" w:color="auto"/>
                <w:bottom w:val="none" w:sz="0" w:space="0" w:color="auto"/>
                <w:right w:val="none" w:sz="0" w:space="0" w:color="auto"/>
              </w:divBdr>
              <w:divsChild>
                <w:div w:id="2114856207">
                  <w:marLeft w:val="0"/>
                  <w:marRight w:val="0"/>
                  <w:marTop w:val="0"/>
                  <w:marBottom w:val="0"/>
                  <w:divBdr>
                    <w:top w:val="none" w:sz="0" w:space="0" w:color="auto"/>
                    <w:left w:val="none" w:sz="0" w:space="0" w:color="auto"/>
                    <w:bottom w:val="none" w:sz="0" w:space="0" w:color="auto"/>
                    <w:right w:val="none" w:sz="0" w:space="0" w:color="auto"/>
                  </w:divBdr>
                  <w:divsChild>
                    <w:div w:id="330378026">
                      <w:marLeft w:val="3504"/>
                      <w:marRight w:val="312"/>
                      <w:marTop w:val="0"/>
                      <w:marBottom w:val="0"/>
                      <w:divBdr>
                        <w:top w:val="none" w:sz="0" w:space="0" w:color="auto"/>
                        <w:left w:val="none" w:sz="0" w:space="0" w:color="auto"/>
                        <w:bottom w:val="none" w:sz="0" w:space="0" w:color="auto"/>
                        <w:right w:val="none" w:sz="0" w:space="0" w:color="auto"/>
                      </w:divBdr>
                      <w:divsChild>
                        <w:div w:id="539167829">
                          <w:marLeft w:val="0"/>
                          <w:marRight w:val="0"/>
                          <w:marTop w:val="0"/>
                          <w:marBottom w:val="0"/>
                          <w:divBdr>
                            <w:top w:val="none" w:sz="0" w:space="0" w:color="auto"/>
                            <w:left w:val="none" w:sz="0" w:space="0" w:color="auto"/>
                            <w:bottom w:val="none" w:sz="0" w:space="0" w:color="auto"/>
                            <w:right w:val="none" w:sz="0" w:space="0" w:color="auto"/>
                          </w:divBdr>
                          <w:divsChild>
                            <w:div w:id="438379116">
                              <w:marLeft w:val="0"/>
                              <w:marRight w:val="0"/>
                              <w:marTop w:val="0"/>
                              <w:marBottom w:val="0"/>
                              <w:divBdr>
                                <w:top w:val="none" w:sz="0" w:space="0" w:color="auto"/>
                                <w:left w:val="none" w:sz="0" w:space="0" w:color="auto"/>
                                <w:bottom w:val="none" w:sz="0" w:space="0" w:color="auto"/>
                                <w:right w:val="none" w:sz="0" w:space="0" w:color="auto"/>
                              </w:divBdr>
                              <w:divsChild>
                                <w:div w:id="458719028">
                                  <w:marLeft w:val="0"/>
                                  <w:marRight w:val="0"/>
                                  <w:marTop w:val="0"/>
                                  <w:marBottom w:val="0"/>
                                  <w:divBdr>
                                    <w:top w:val="none" w:sz="0" w:space="0" w:color="auto"/>
                                    <w:left w:val="none" w:sz="0" w:space="0" w:color="auto"/>
                                    <w:bottom w:val="none" w:sz="0" w:space="0" w:color="auto"/>
                                    <w:right w:val="none" w:sz="0" w:space="0" w:color="auto"/>
                                  </w:divBdr>
                                  <w:divsChild>
                                    <w:div w:id="1384135078">
                                      <w:marLeft w:val="0"/>
                                      <w:marRight w:val="0"/>
                                      <w:marTop w:val="0"/>
                                      <w:marBottom w:val="0"/>
                                      <w:divBdr>
                                        <w:top w:val="none" w:sz="0" w:space="0" w:color="auto"/>
                                        <w:left w:val="none" w:sz="0" w:space="0" w:color="auto"/>
                                        <w:bottom w:val="none" w:sz="0" w:space="0" w:color="auto"/>
                                        <w:right w:val="none" w:sz="0" w:space="0" w:color="auto"/>
                                      </w:divBdr>
                                      <w:divsChild>
                                        <w:div w:id="940189130">
                                          <w:marLeft w:val="0"/>
                                          <w:marRight w:val="0"/>
                                          <w:marTop w:val="0"/>
                                          <w:marBottom w:val="0"/>
                                          <w:divBdr>
                                            <w:top w:val="none" w:sz="0" w:space="0" w:color="auto"/>
                                            <w:left w:val="none" w:sz="0" w:space="0" w:color="auto"/>
                                            <w:bottom w:val="none" w:sz="0" w:space="0" w:color="auto"/>
                                            <w:right w:val="none" w:sz="0" w:space="0" w:color="auto"/>
                                          </w:divBdr>
                                          <w:divsChild>
                                            <w:div w:id="19136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991804">
      <w:bodyDiv w:val="1"/>
      <w:marLeft w:val="0"/>
      <w:marRight w:val="0"/>
      <w:marTop w:val="0"/>
      <w:marBottom w:val="0"/>
      <w:divBdr>
        <w:top w:val="none" w:sz="0" w:space="0" w:color="auto"/>
        <w:left w:val="none" w:sz="0" w:space="0" w:color="auto"/>
        <w:bottom w:val="none" w:sz="0" w:space="0" w:color="auto"/>
        <w:right w:val="none" w:sz="0" w:space="0" w:color="auto"/>
      </w:divBdr>
    </w:div>
    <w:div w:id="820728972">
      <w:bodyDiv w:val="1"/>
      <w:marLeft w:val="0"/>
      <w:marRight w:val="0"/>
      <w:marTop w:val="0"/>
      <w:marBottom w:val="0"/>
      <w:divBdr>
        <w:top w:val="none" w:sz="0" w:space="0" w:color="auto"/>
        <w:left w:val="none" w:sz="0" w:space="0" w:color="auto"/>
        <w:bottom w:val="none" w:sz="0" w:space="0" w:color="auto"/>
        <w:right w:val="none" w:sz="0" w:space="0" w:color="auto"/>
      </w:divBdr>
    </w:div>
    <w:div w:id="1032268512">
      <w:bodyDiv w:val="1"/>
      <w:marLeft w:val="0"/>
      <w:marRight w:val="0"/>
      <w:marTop w:val="0"/>
      <w:marBottom w:val="0"/>
      <w:divBdr>
        <w:top w:val="none" w:sz="0" w:space="0" w:color="auto"/>
        <w:left w:val="none" w:sz="0" w:space="0" w:color="auto"/>
        <w:bottom w:val="none" w:sz="0" w:space="0" w:color="auto"/>
        <w:right w:val="none" w:sz="0" w:space="0" w:color="auto"/>
      </w:divBdr>
    </w:div>
    <w:div w:id="1196384460">
      <w:bodyDiv w:val="1"/>
      <w:marLeft w:val="0"/>
      <w:marRight w:val="0"/>
      <w:marTop w:val="0"/>
      <w:marBottom w:val="0"/>
      <w:divBdr>
        <w:top w:val="none" w:sz="0" w:space="0" w:color="auto"/>
        <w:left w:val="none" w:sz="0" w:space="0" w:color="auto"/>
        <w:bottom w:val="none" w:sz="0" w:space="0" w:color="auto"/>
        <w:right w:val="none" w:sz="0" w:space="0" w:color="auto"/>
      </w:divBdr>
      <w:divsChild>
        <w:div w:id="624239710">
          <w:marLeft w:val="0"/>
          <w:marRight w:val="0"/>
          <w:marTop w:val="0"/>
          <w:marBottom w:val="0"/>
          <w:divBdr>
            <w:top w:val="none" w:sz="0" w:space="0" w:color="auto"/>
            <w:left w:val="none" w:sz="0" w:space="0" w:color="auto"/>
            <w:bottom w:val="none" w:sz="0" w:space="0" w:color="auto"/>
            <w:right w:val="none" w:sz="0" w:space="0" w:color="auto"/>
          </w:divBdr>
          <w:divsChild>
            <w:div w:id="2050492888">
              <w:marLeft w:val="0"/>
              <w:marRight w:val="0"/>
              <w:marTop w:val="0"/>
              <w:marBottom w:val="0"/>
              <w:divBdr>
                <w:top w:val="none" w:sz="0" w:space="0" w:color="auto"/>
                <w:left w:val="none" w:sz="0" w:space="0" w:color="auto"/>
                <w:bottom w:val="none" w:sz="0" w:space="0" w:color="auto"/>
                <w:right w:val="none" w:sz="0" w:space="0" w:color="auto"/>
              </w:divBdr>
              <w:divsChild>
                <w:div w:id="803549240">
                  <w:marLeft w:val="0"/>
                  <w:marRight w:val="0"/>
                  <w:marTop w:val="0"/>
                  <w:marBottom w:val="0"/>
                  <w:divBdr>
                    <w:top w:val="none" w:sz="0" w:space="0" w:color="auto"/>
                    <w:left w:val="none" w:sz="0" w:space="0" w:color="auto"/>
                    <w:bottom w:val="none" w:sz="0" w:space="0" w:color="auto"/>
                    <w:right w:val="none" w:sz="0" w:space="0" w:color="auto"/>
                  </w:divBdr>
                  <w:divsChild>
                    <w:div w:id="2091540047">
                      <w:marLeft w:val="3504"/>
                      <w:marRight w:val="312"/>
                      <w:marTop w:val="0"/>
                      <w:marBottom w:val="0"/>
                      <w:divBdr>
                        <w:top w:val="none" w:sz="0" w:space="0" w:color="auto"/>
                        <w:left w:val="none" w:sz="0" w:space="0" w:color="auto"/>
                        <w:bottom w:val="none" w:sz="0" w:space="0" w:color="auto"/>
                        <w:right w:val="none" w:sz="0" w:space="0" w:color="auto"/>
                      </w:divBdr>
                      <w:divsChild>
                        <w:div w:id="43451419">
                          <w:marLeft w:val="0"/>
                          <w:marRight w:val="0"/>
                          <w:marTop w:val="0"/>
                          <w:marBottom w:val="0"/>
                          <w:divBdr>
                            <w:top w:val="none" w:sz="0" w:space="0" w:color="auto"/>
                            <w:left w:val="none" w:sz="0" w:space="0" w:color="auto"/>
                            <w:bottom w:val="none" w:sz="0" w:space="0" w:color="auto"/>
                            <w:right w:val="none" w:sz="0" w:space="0" w:color="auto"/>
                          </w:divBdr>
                          <w:divsChild>
                            <w:div w:id="406341937">
                              <w:marLeft w:val="0"/>
                              <w:marRight w:val="0"/>
                              <w:marTop w:val="0"/>
                              <w:marBottom w:val="0"/>
                              <w:divBdr>
                                <w:top w:val="none" w:sz="0" w:space="0" w:color="auto"/>
                                <w:left w:val="none" w:sz="0" w:space="0" w:color="auto"/>
                                <w:bottom w:val="none" w:sz="0" w:space="0" w:color="auto"/>
                                <w:right w:val="none" w:sz="0" w:space="0" w:color="auto"/>
                              </w:divBdr>
                              <w:divsChild>
                                <w:div w:id="312955570">
                                  <w:marLeft w:val="0"/>
                                  <w:marRight w:val="0"/>
                                  <w:marTop w:val="0"/>
                                  <w:marBottom w:val="0"/>
                                  <w:divBdr>
                                    <w:top w:val="none" w:sz="0" w:space="0" w:color="auto"/>
                                    <w:left w:val="none" w:sz="0" w:space="0" w:color="auto"/>
                                    <w:bottom w:val="none" w:sz="0" w:space="0" w:color="auto"/>
                                    <w:right w:val="none" w:sz="0" w:space="0" w:color="auto"/>
                                  </w:divBdr>
                                  <w:divsChild>
                                    <w:div w:id="2146850182">
                                      <w:marLeft w:val="0"/>
                                      <w:marRight w:val="0"/>
                                      <w:marTop w:val="0"/>
                                      <w:marBottom w:val="0"/>
                                      <w:divBdr>
                                        <w:top w:val="none" w:sz="0" w:space="0" w:color="auto"/>
                                        <w:left w:val="none" w:sz="0" w:space="0" w:color="auto"/>
                                        <w:bottom w:val="none" w:sz="0" w:space="0" w:color="auto"/>
                                        <w:right w:val="none" w:sz="0" w:space="0" w:color="auto"/>
                                      </w:divBdr>
                                      <w:divsChild>
                                        <w:div w:id="210239655">
                                          <w:marLeft w:val="0"/>
                                          <w:marRight w:val="0"/>
                                          <w:marTop w:val="0"/>
                                          <w:marBottom w:val="0"/>
                                          <w:divBdr>
                                            <w:top w:val="none" w:sz="0" w:space="0" w:color="auto"/>
                                            <w:left w:val="none" w:sz="0" w:space="0" w:color="auto"/>
                                            <w:bottom w:val="none" w:sz="0" w:space="0" w:color="auto"/>
                                            <w:right w:val="none" w:sz="0" w:space="0" w:color="auto"/>
                                          </w:divBdr>
                                          <w:divsChild>
                                            <w:div w:id="116077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7942855">
      <w:bodyDiv w:val="1"/>
      <w:marLeft w:val="0"/>
      <w:marRight w:val="0"/>
      <w:marTop w:val="0"/>
      <w:marBottom w:val="0"/>
      <w:divBdr>
        <w:top w:val="none" w:sz="0" w:space="0" w:color="auto"/>
        <w:left w:val="none" w:sz="0" w:space="0" w:color="auto"/>
        <w:bottom w:val="none" w:sz="0" w:space="0" w:color="auto"/>
        <w:right w:val="none" w:sz="0" w:space="0" w:color="auto"/>
      </w:divBdr>
    </w:div>
    <w:div w:id="1587684834">
      <w:bodyDiv w:val="1"/>
      <w:marLeft w:val="0"/>
      <w:marRight w:val="0"/>
      <w:marTop w:val="0"/>
      <w:marBottom w:val="0"/>
      <w:divBdr>
        <w:top w:val="none" w:sz="0" w:space="0" w:color="auto"/>
        <w:left w:val="none" w:sz="0" w:space="0" w:color="auto"/>
        <w:bottom w:val="none" w:sz="0" w:space="0" w:color="auto"/>
        <w:right w:val="none" w:sz="0" w:space="0" w:color="auto"/>
      </w:divBdr>
      <w:divsChild>
        <w:div w:id="1930846814">
          <w:marLeft w:val="0"/>
          <w:marRight w:val="0"/>
          <w:marTop w:val="0"/>
          <w:marBottom w:val="0"/>
          <w:divBdr>
            <w:top w:val="none" w:sz="0" w:space="0" w:color="auto"/>
            <w:left w:val="none" w:sz="0" w:space="0" w:color="auto"/>
            <w:bottom w:val="none" w:sz="0" w:space="0" w:color="auto"/>
            <w:right w:val="none" w:sz="0" w:space="0" w:color="auto"/>
          </w:divBdr>
          <w:divsChild>
            <w:div w:id="209271805">
              <w:marLeft w:val="0"/>
              <w:marRight w:val="0"/>
              <w:marTop w:val="0"/>
              <w:marBottom w:val="0"/>
              <w:divBdr>
                <w:top w:val="none" w:sz="0" w:space="0" w:color="auto"/>
                <w:left w:val="none" w:sz="0" w:space="0" w:color="auto"/>
                <w:bottom w:val="none" w:sz="0" w:space="0" w:color="auto"/>
                <w:right w:val="none" w:sz="0" w:space="0" w:color="auto"/>
              </w:divBdr>
              <w:divsChild>
                <w:div w:id="252787736">
                  <w:marLeft w:val="0"/>
                  <w:marRight w:val="0"/>
                  <w:marTop w:val="0"/>
                  <w:marBottom w:val="0"/>
                  <w:divBdr>
                    <w:top w:val="none" w:sz="0" w:space="0" w:color="auto"/>
                    <w:left w:val="none" w:sz="0" w:space="0" w:color="auto"/>
                    <w:bottom w:val="none" w:sz="0" w:space="0" w:color="auto"/>
                    <w:right w:val="none" w:sz="0" w:space="0" w:color="auto"/>
                  </w:divBdr>
                  <w:divsChild>
                    <w:div w:id="691146433">
                      <w:marLeft w:val="3504"/>
                      <w:marRight w:val="312"/>
                      <w:marTop w:val="0"/>
                      <w:marBottom w:val="0"/>
                      <w:divBdr>
                        <w:top w:val="none" w:sz="0" w:space="0" w:color="auto"/>
                        <w:left w:val="none" w:sz="0" w:space="0" w:color="auto"/>
                        <w:bottom w:val="none" w:sz="0" w:space="0" w:color="auto"/>
                        <w:right w:val="none" w:sz="0" w:space="0" w:color="auto"/>
                      </w:divBdr>
                      <w:divsChild>
                        <w:div w:id="255331056">
                          <w:marLeft w:val="0"/>
                          <w:marRight w:val="0"/>
                          <w:marTop w:val="0"/>
                          <w:marBottom w:val="0"/>
                          <w:divBdr>
                            <w:top w:val="none" w:sz="0" w:space="0" w:color="auto"/>
                            <w:left w:val="none" w:sz="0" w:space="0" w:color="auto"/>
                            <w:bottom w:val="none" w:sz="0" w:space="0" w:color="auto"/>
                            <w:right w:val="none" w:sz="0" w:space="0" w:color="auto"/>
                          </w:divBdr>
                          <w:divsChild>
                            <w:div w:id="2100787429">
                              <w:marLeft w:val="0"/>
                              <w:marRight w:val="0"/>
                              <w:marTop w:val="0"/>
                              <w:marBottom w:val="0"/>
                              <w:divBdr>
                                <w:top w:val="none" w:sz="0" w:space="0" w:color="auto"/>
                                <w:left w:val="none" w:sz="0" w:space="0" w:color="auto"/>
                                <w:bottom w:val="none" w:sz="0" w:space="0" w:color="auto"/>
                                <w:right w:val="none" w:sz="0" w:space="0" w:color="auto"/>
                              </w:divBdr>
                              <w:divsChild>
                                <w:div w:id="9066482">
                                  <w:marLeft w:val="0"/>
                                  <w:marRight w:val="0"/>
                                  <w:marTop w:val="0"/>
                                  <w:marBottom w:val="0"/>
                                  <w:divBdr>
                                    <w:top w:val="none" w:sz="0" w:space="0" w:color="auto"/>
                                    <w:left w:val="none" w:sz="0" w:space="0" w:color="auto"/>
                                    <w:bottom w:val="none" w:sz="0" w:space="0" w:color="auto"/>
                                    <w:right w:val="none" w:sz="0" w:space="0" w:color="auto"/>
                                  </w:divBdr>
                                  <w:divsChild>
                                    <w:div w:id="1581672655">
                                      <w:marLeft w:val="0"/>
                                      <w:marRight w:val="0"/>
                                      <w:marTop w:val="0"/>
                                      <w:marBottom w:val="0"/>
                                      <w:divBdr>
                                        <w:top w:val="none" w:sz="0" w:space="0" w:color="auto"/>
                                        <w:left w:val="none" w:sz="0" w:space="0" w:color="auto"/>
                                        <w:bottom w:val="none" w:sz="0" w:space="0" w:color="auto"/>
                                        <w:right w:val="none" w:sz="0" w:space="0" w:color="auto"/>
                                      </w:divBdr>
                                      <w:divsChild>
                                        <w:div w:id="753749540">
                                          <w:marLeft w:val="0"/>
                                          <w:marRight w:val="0"/>
                                          <w:marTop w:val="0"/>
                                          <w:marBottom w:val="0"/>
                                          <w:divBdr>
                                            <w:top w:val="none" w:sz="0" w:space="0" w:color="auto"/>
                                            <w:left w:val="none" w:sz="0" w:space="0" w:color="auto"/>
                                            <w:bottom w:val="none" w:sz="0" w:space="0" w:color="auto"/>
                                            <w:right w:val="none" w:sz="0" w:space="0" w:color="auto"/>
                                          </w:divBdr>
                                          <w:divsChild>
                                            <w:div w:id="176056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044523">
      <w:bodyDiv w:val="1"/>
      <w:marLeft w:val="0"/>
      <w:marRight w:val="0"/>
      <w:marTop w:val="0"/>
      <w:marBottom w:val="0"/>
      <w:divBdr>
        <w:top w:val="none" w:sz="0" w:space="0" w:color="auto"/>
        <w:left w:val="none" w:sz="0" w:space="0" w:color="auto"/>
        <w:bottom w:val="none" w:sz="0" w:space="0" w:color="auto"/>
        <w:right w:val="none" w:sz="0" w:space="0" w:color="auto"/>
      </w:divBdr>
    </w:div>
    <w:div w:id="1976911444">
      <w:bodyDiv w:val="1"/>
      <w:marLeft w:val="0"/>
      <w:marRight w:val="0"/>
      <w:marTop w:val="0"/>
      <w:marBottom w:val="0"/>
      <w:divBdr>
        <w:top w:val="none" w:sz="0" w:space="0" w:color="auto"/>
        <w:left w:val="none" w:sz="0" w:space="0" w:color="auto"/>
        <w:bottom w:val="none" w:sz="0" w:space="0" w:color="auto"/>
        <w:right w:val="none" w:sz="0" w:space="0" w:color="auto"/>
      </w:divBdr>
      <w:divsChild>
        <w:div w:id="413359597">
          <w:marLeft w:val="0"/>
          <w:marRight w:val="0"/>
          <w:marTop w:val="0"/>
          <w:marBottom w:val="0"/>
          <w:divBdr>
            <w:top w:val="none" w:sz="0" w:space="0" w:color="auto"/>
            <w:left w:val="none" w:sz="0" w:space="0" w:color="auto"/>
            <w:bottom w:val="none" w:sz="0" w:space="0" w:color="auto"/>
            <w:right w:val="none" w:sz="0" w:space="0" w:color="auto"/>
          </w:divBdr>
          <w:divsChild>
            <w:div w:id="567695233">
              <w:marLeft w:val="0"/>
              <w:marRight w:val="0"/>
              <w:marTop w:val="0"/>
              <w:marBottom w:val="0"/>
              <w:divBdr>
                <w:top w:val="none" w:sz="0" w:space="0" w:color="auto"/>
                <w:left w:val="none" w:sz="0" w:space="0" w:color="auto"/>
                <w:bottom w:val="none" w:sz="0" w:space="0" w:color="auto"/>
                <w:right w:val="none" w:sz="0" w:space="0" w:color="auto"/>
              </w:divBdr>
              <w:divsChild>
                <w:div w:id="2127967683">
                  <w:marLeft w:val="0"/>
                  <w:marRight w:val="0"/>
                  <w:marTop w:val="0"/>
                  <w:marBottom w:val="0"/>
                  <w:divBdr>
                    <w:top w:val="none" w:sz="0" w:space="0" w:color="auto"/>
                    <w:left w:val="none" w:sz="0" w:space="0" w:color="auto"/>
                    <w:bottom w:val="none" w:sz="0" w:space="0" w:color="auto"/>
                    <w:right w:val="none" w:sz="0" w:space="0" w:color="auto"/>
                  </w:divBdr>
                  <w:divsChild>
                    <w:div w:id="2001274837">
                      <w:marLeft w:val="3504"/>
                      <w:marRight w:val="312"/>
                      <w:marTop w:val="0"/>
                      <w:marBottom w:val="0"/>
                      <w:divBdr>
                        <w:top w:val="none" w:sz="0" w:space="0" w:color="auto"/>
                        <w:left w:val="none" w:sz="0" w:space="0" w:color="auto"/>
                        <w:bottom w:val="none" w:sz="0" w:space="0" w:color="auto"/>
                        <w:right w:val="none" w:sz="0" w:space="0" w:color="auto"/>
                      </w:divBdr>
                      <w:divsChild>
                        <w:div w:id="430588098">
                          <w:marLeft w:val="0"/>
                          <w:marRight w:val="0"/>
                          <w:marTop w:val="0"/>
                          <w:marBottom w:val="0"/>
                          <w:divBdr>
                            <w:top w:val="none" w:sz="0" w:space="0" w:color="auto"/>
                            <w:left w:val="none" w:sz="0" w:space="0" w:color="auto"/>
                            <w:bottom w:val="none" w:sz="0" w:space="0" w:color="auto"/>
                            <w:right w:val="none" w:sz="0" w:space="0" w:color="auto"/>
                          </w:divBdr>
                          <w:divsChild>
                            <w:div w:id="698626692">
                              <w:marLeft w:val="0"/>
                              <w:marRight w:val="0"/>
                              <w:marTop w:val="0"/>
                              <w:marBottom w:val="0"/>
                              <w:divBdr>
                                <w:top w:val="none" w:sz="0" w:space="0" w:color="auto"/>
                                <w:left w:val="none" w:sz="0" w:space="0" w:color="auto"/>
                                <w:bottom w:val="none" w:sz="0" w:space="0" w:color="auto"/>
                                <w:right w:val="none" w:sz="0" w:space="0" w:color="auto"/>
                              </w:divBdr>
                              <w:divsChild>
                                <w:div w:id="874778659">
                                  <w:marLeft w:val="0"/>
                                  <w:marRight w:val="0"/>
                                  <w:marTop w:val="0"/>
                                  <w:marBottom w:val="0"/>
                                  <w:divBdr>
                                    <w:top w:val="none" w:sz="0" w:space="0" w:color="auto"/>
                                    <w:left w:val="none" w:sz="0" w:space="0" w:color="auto"/>
                                    <w:bottom w:val="none" w:sz="0" w:space="0" w:color="auto"/>
                                    <w:right w:val="none" w:sz="0" w:space="0" w:color="auto"/>
                                  </w:divBdr>
                                  <w:divsChild>
                                    <w:div w:id="802582050">
                                      <w:marLeft w:val="0"/>
                                      <w:marRight w:val="0"/>
                                      <w:marTop w:val="0"/>
                                      <w:marBottom w:val="0"/>
                                      <w:divBdr>
                                        <w:top w:val="none" w:sz="0" w:space="0" w:color="auto"/>
                                        <w:left w:val="none" w:sz="0" w:space="0" w:color="auto"/>
                                        <w:bottom w:val="none" w:sz="0" w:space="0" w:color="auto"/>
                                        <w:right w:val="none" w:sz="0" w:space="0" w:color="auto"/>
                                      </w:divBdr>
                                      <w:divsChild>
                                        <w:div w:id="877356307">
                                          <w:marLeft w:val="0"/>
                                          <w:marRight w:val="0"/>
                                          <w:marTop w:val="0"/>
                                          <w:marBottom w:val="0"/>
                                          <w:divBdr>
                                            <w:top w:val="none" w:sz="0" w:space="0" w:color="auto"/>
                                            <w:left w:val="none" w:sz="0" w:space="0" w:color="auto"/>
                                            <w:bottom w:val="none" w:sz="0" w:space="0" w:color="auto"/>
                                            <w:right w:val="none" w:sz="0" w:space="0" w:color="auto"/>
                                          </w:divBdr>
                                          <w:divsChild>
                                            <w:div w:id="155322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2556547">
      <w:bodyDiv w:val="1"/>
      <w:marLeft w:val="0"/>
      <w:marRight w:val="0"/>
      <w:marTop w:val="0"/>
      <w:marBottom w:val="0"/>
      <w:divBdr>
        <w:top w:val="none" w:sz="0" w:space="0" w:color="auto"/>
        <w:left w:val="none" w:sz="0" w:space="0" w:color="auto"/>
        <w:bottom w:val="none" w:sz="0" w:space="0" w:color="auto"/>
        <w:right w:val="none" w:sz="0" w:space="0" w:color="auto"/>
      </w:divBdr>
    </w:div>
    <w:div w:id="213490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eiccoalition.org" TargetMode="External"/><Relationship Id="rId26" Type="http://schemas.openxmlformats.org/officeDocument/2006/relationships/hyperlink" Target="https://zusammenarbeit.ondataport.de/projekt/projekt_hardware_vergabe_2017/intern/LOS%201/Leistungsbeschreibung%20nach%20fachlicher%20Verhandlungsrunde/Bieterzahlen%20LOS1%20-%20BASIS%20HW%202014-2016.pdf" TargetMode="External"/><Relationship Id="rId3" Type="http://schemas.openxmlformats.org/officeDocument/2006/relationships/customXml" Target="../customXml/item3.xml"/><Relationship Id="rId21" Type="http://schemas.openxmlformats.org/officeDocument/2006/relationships/hyperlink" Target="http://beck-online.beck.de/default.aspx?typ=reference&amp;y=100&amp;g=IntArborgUeb29"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dataportvergabe3608@dataport.de" TargetMode="External"/><Relationship Id="rId25" Type="http://schemas.openxmlformats.org/officeDocument/2006/relationships/hyperlink" Target="https://zusammenarbeit.ondataport.de/projekt/projekt_hardware_vergabe_2017/intern/LOS%201/Leistungsbeschreibung%20nach%20fachlicher%20Verhandlungsrunde/Bieterzahlen%20LOS1%20-%20AP%20im%20Einsatz.pdf"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ilo.org/berlin/arbeits-und-standards/kernarbeitsnormen/lang--de/index.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zusammenarbeit.ondataport.de/projekt/projekt_hardware_vergabe_2017/intern/LOS%201/Leistungsbeschreibung%20nach%20fachlicher%20Verhandlungsrunde/LS023%20-%20Installation%20%20Desktop-%20oder%20Notebooksystem.docx"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beck-online.beck.de/default.aspx?typ=reference&amp;y=100&amp;g=IAO_182" TargetMode="External"/><Relationship Id="rId28"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http://tcodevelopment.de/tco-certified/"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yperlink" Target="http://beck-online.beck.de/default.aspx?typ=reference&amp;y=100&amp;g=ILOUeb105" TargetMode="External"/><Relationship Id="rId27" Type="http://schemas.openxmlformats.org/officeDocument/2006/relationships/hyperlink" Target="https://zusammenarbeit.ondataport.de/projekt/projekt_hardware_vergabe_2017/intern/LOS%201/Leistungsbeschreibung%20nach%20fachlicher%20Verhandlungsrunde/Bieterzahlen%20LOS1%20-%20Lagerware.pdf" TargetMode="External"/><Relationship Id="rId30"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s://de.wikipedia.org/wiki/European_Article_Number" TargetMode="External"/><Relationship Id="rId3" Type="http://schemas.openxmlformats.org/officeDocument/2006/relationships/hyperlink" Target="https://www.bsi.bund.de/DE/Themen/ITGrundschutz/ITGrundschutzKataloge/itgrundschutzkataloge_node.html" TargetMode="External"/><Relationship Id="rId7" Type="http://schemas.openxmlformats.org/officeDocument/2006/relationships/hyperlink" Target="https://www.fntsoftware.com/produkte/fnt-command/" TargetMode="External"/><Relationship Id="rId2" Type="http://schemas.openxmlformats.org/officeDocument/2006/relationships/hyperlink" Target="https://www.bsi.bund.de/DE/Themen/ITGrundschutz/ITGrundschutzKataloge/itgrundschutzkataloge_node.html" TargetMode="External"/><Relationship Id="rId1" Type="http://schemas.openxmlformats.org/officeDocument/2006/relationships/hyperlink" Target="http://www.dataport.de" TargetMode="External"/><Relationship Id="rId6" Type="http://schemas.openxmlformats.org/officeDocument/2006/relationships/hyperlink" Target="https://de.wikipedia.org/wiki/European_Article_Number" TargetMode="External"/><Relationship Id="rId5" Type="http://schemas.openxmlformats.org/officeDocument/2006/relationships/hyperlink" Target="https://de.wikipedia.org/wiki/Dead-On-Arrival-Garantie" TargetMode="External"/><Relationship Id="rId10" Type="http://schemas.openxmlformats.org/officeDocument/2006/relationships/hyperlink" Target="https://de.wikipedia.org/wiki/Single_Point_of_Contact" TargetMode="External"/><Relationship Id="rId4" Type="http://schemas.openxmlformats.org/officeDocument/2006/relationships/hyperlink" Target="https://de.wikipedia.org/wiki/Europoolpalette" TargetMode="External"/><Relationship Id="rId9" Type="http://schemas.openxmlformats.org/officeDocument/2006/relationships/hyperlink" Target="https://mobilereach.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57DAD27CBF94F2B810C73124AA09696"/>
        <w:category>
          <w:name w:val="Allgemein"/>
          <w:gallery w:val="placeholder"/>
        </w:category>
        <w:types>
          <w:type w:val="bbPlcHdr"/>
        </w:types>
        <w:behaviors>
          <w:behavior w:val="content"/>
        </w:behaviors>
        <w:guid w:val="{D79EF319-4E26-4975-A07C-7FC494E6CD24}"/>
      </w:docPartPr>
      <w:docPartBody>
        <w:p w:rsidR="006C2A84" w:rsidRDefault="00440918">
          <w:pPr>
            <w:pStyle w:val="B57DAD27CBF94F2B810C73124AA09696"/>
          </w:pPr>
          <w:r w:rsidRPr="002E5C34">
            <w:rPr>
              <w:rStyle w:val="Platzhaltertext"/>
              <w:sz w:val="56"/>
              <w:szCs w:val="56"/>
            </w:rPr>
            <w:t>Titel des Dokuments</w:t>
          </w:r>
        </w:p>
      </w:docPartBody>
    </w:docPart>
    <w:docPart>
      <w:docPartPr>
        <w:name w:val="6552C54BBB1E4800A9EA0FA3FBFFC157"/>
        <w:category>
          <w:name w:val="Allgemein"/>
          <w:gallery w:val="placeholder"/>
        </w:category>
        <w:types>
          <w:type w:val="bbPlcHdr"/>
        </w:types>
        <w:behaviors>
          <w:behavior w:val="content"/>
        </w:behaviors>
        <w:guid w:val="{C7411E4D-1DDF-456D-8E1B-008C30393183}"/>
      </w:docPartPr>
      <w:docPartBody>
        <w:p w:rsidR="006C2A84" w:rsidRDefault="00440918">
          <w:pPr>
            <w:pStyle w:val="6552C54BBB1E4800A9EA0FA3FBFFC157"/>
          </w:pPr>
          <w:r w:rsidRPr="00354821">
            <w:rPr>
              <w:rStyle w:val="Untertitelschrift"/>
              <w:color w:val="808080"/>
              <w:sz w:val="32"/>
              <w:szCs w:val="32"/>
            </w:rPr>
            <w:t>Untertitel</w:t>
          </w:r>
        </w:p>
      </w:docPartBody>
    </w:docPart>
    <w:docPart>
      <w:docPartPr>
        <w:name w:val="F3D08C75A51C4D7CB90DFD7321316AF3"/>
        <w:category>
          <w:name w:val="Allgemein"/>
          <w:gallery w:val="placeholder"/>
        </w:category>
        <w:types>
          <w:type w:val="bbPlcHdr"/>
        </w:types>
        <w:behaviors>
          <w:behavior w:val="content"/>
        </w:behaviors>
        <w:guid w:val="{AC0859DC-DAC4-4590-BDF2-44B8994EFC9E}"/>
      </w:docPartPr>
      <w:docPartBody>
        <w:p w:rsidR="006C2A84" w:rsidRDefault="00440918">
          <w:pPr>
            <w:pStyle w:val="F3D08C75A51C4D7CB90DFD7321316AF3"/>
          </w:pPr>
          <w:r w:rsidRPr="00782CA0">
            <w:rPr>
              <w:rStyle w:val="Platzhaltertext"/>
              <w:sz w:val="20"/>
              <w:szCs w:val="20"/>
            </w:rPr>
            <w:t>Vorname Name</w:t>
          </w:r>
        </w:p>
      </w:docPartBody>
    </w:docPart>
    <w:docPart>
      <w:docPartPr>
        <w:name w:val="C343DEB119A64F1B8065068830B51483"/>
        <w:category>
          <w:name w:val="Allgemein"/>
          <w:gallery w:val="placeholder"/>
        </w:category>
        <w:types>
          <w:type w:val="bbPlcHdr"/>
        </w:types>
        <w:behaviors>
          <w:behavior w:val="content"/>
        </w:behaviors>
        <w:guid w:val="{1D59001F-C32C-40AC-A8AA-16ECACB9DC88}"/>
      </w:docPartPr>
      <w:docPartBody>
        <w:p w:rsidR="006C2A84" w:rsidRDefault="00440918">
          <w:pPr>
            <w:pStyle w:val="C343DEB119A64F1B8065068830B51483"/>
          </w:pPr>
          <w:r w:rsidRPr="00782CA0">
            <w:rPr>
              <w:rStyle w:val="Platzhaltertext"/>
              <w:sz w:val="20"/>
              <w:szCs w:val="20"/>
            </w:rPr>
            <w:t>Kurzzeichen</w:t>
          </w:r>
        </w:p>
      </w:docPartBody>
    </w:docPart>
    <w:docPart>
      <w:docPartPr>
        <w:name w:val="55446E630BEF4CE09AA2DB99426442AA"/>
        <w:category>
          <w:name w:val="Allgemein"/>
          <w:gallery w:val="placeholder"/>
        </w:category>
        <w:types>
          <w:type w:val="bbPlcHdr"/>
        </w:types>
        <w:behaviors>
          <w:behavior w:val="content"/>
        </w:behaviors>
        <w:guid w:val="{9FB81486-7396-4FA8-989E-0FF3212971FF}"/>
      </w:docPartPr>
      <w:docPartBody>
        <w:p w:rsidR="006C2A84" w:rsidRDefault="00440918">
          <w:pPr>
            <w:pStyle w:val="55446E630BEF4CE09AA2DB99426442AA"/>
          </w:pPr>
          <w:r w:rsidRPr="00782CA0">
            <w:rPr>
              <w:rStyle w:val="Platzhaltertext"/>
              <w:sz w:val="20"/>
              <w:szCs w:val="20"/>
            </w:rPr>
            <w:t>n.n</w:t>
          </w:r>
          <w:r>
            <w:rPr>
              <w:rStyle w:val="Platzhaltertext"/>
              <w:sz w:val="20"/>
              <w:szCs w:val="20"/>
            </w:rPr>
            <w:t>.n</w:t>
          </w:r>
        </w:p>
      </w:docPartBody>
    </w:docPart>
    <w:docPart>
      <w:docPartPr>
        <w:name w:val="857C02FBF7044A7586B8F7880A5A27C1"/>
        <w:category>
          <w:name w:val="Allgemein"/>
          <w:gallery w:val="placeholder"/>
        </w:category>
        <w:types>
          <w:type w:val="bbPlcHdr"/>
        </w:types>
        <w:behaviors>
          <w:behavior w:val="content"/>
        </w:behaviors>
        <w:guid w:val="{90ADF8C3-7A40-4462-985E-FEB10702712E}"/>
      </w:docPartPr>
      <w:docPartBody>
        <w:p w:rsidR="006C2A84" w:rsidRDefault="00440918">
          <w:pPr>
            <w:pStyle w:val="857C02FBF7044A7586B8F7880A5A27C1"/>
          </w:pPr>
          <w:r w:rsidRPr="00782CA0">
            <w:rPr>
              <w:rStyle w:val="Platzhaltertext"/>
              <w:sz w:val="20"/>
              <w:szCs w:val="20"/>
            </w:rPr>
            <w:t>TT.MM.JJJJ</w:t>
          </w:r>
        </w:p>
      </w:docPartBody>
    </w:docPart>
    <w:docPart>
      <w:docPartPr>
        <w:name w:val="E8D5D692E62C4FEB8D771C5C43189617"/>
        <w:category>
          <w:name w:val="Allgemein"/>
          <w:gallery w:val="placeholder"/>
        </w:category>
        <w:types>
          <w:type w:val="bbPlcHdr"/>
        </w:types>
        <w:behaviors>
          <w:behavior w:val="content"/>
        </w:behaviors>
        <w:guid w:val="{095497DB-71B0-4AD5-83E3-D5CB9755AE4B}"/>
      </w:docPartPr>
      <w:docPartBody>
        <w:p w:rsidR="006C2A84" w:rsidRDefault="00440918">
          <w:pPr>
            <w:pStyle w:val="E8D5D692E62C4FEB8D771C5C43189617"/>
          </w:pPr>
          <w:r w:rsidRPr="00AA6011">
            <w:rPr>
              <w:rStyle w:val="Platzhaltertext"/>
              <w:sz w:val="20"/>
              <w:szCs w:val="20"/>
            </w:rPr>
            <w:t>Bitte auswählen</w:t>
          </w:r>
        </w:p>
      </w:docPartBody>
    </w:docPart>
    <w:docPart>
      <w:docPartPr>
        <w:name w:val="131531345D084A6085EB2065F6AB831C"/>
        <w:category>
          <w:name w:val="Allgemein"/>
          <w:gallery w:val="placeholder"/>
        </w:category>
        <w:types>
          <w:type w:val="bbPlcHdr"/>
        </w:types>
        <w:behaviors>
          <w:behavior w:val="content"/>
        </w:behaviors>
        <w:guid w:val="{9DB83546-5ECE-41BA-9E7A-19455AEC2D7C}"/>
      </w:docPartPr>
      <w:docPartBody>
        <w:p w:rsidR="006C2A84" w:rsidRDefault="00440918">
          <w:pPr>
            <w:pStyle w:val="131531345D084A6085EB2065F6AB831C"/>
          </w:pPr>
          <w:r w:rsidRPr="00782CA0">
            <w:rPr>
              <w:rStyle w:val="Platzhaltertext"/>
              <w:sz w:val="20"/>
              <w:szCs w:val="20"/>
            </w:rPr>
            <w:t>Bitte auswählen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918"/>
    <w:rsid w:val="0006332F"/>
    <w:rsid w:val="0009080F"/>
    <w:rsid w:val="000D35B5"/>
    <w:rsid w:val="000F12B0"/>
    <w:rsid w:val="000F4836"/>
    <w:rsid w:val="0010577B"/>
    <w:rsid w:val="00120709"/>
    <w:rsid w:val="001B0727"/>
    <w:rsid w:val="00281398"/>
    <w:rsid w:val="002A67A8"/>
    <w:rsid w:val="002F4C99"/>
    <w:rsid w:val="003B1066"/>
    <w:rsid w:val="003E0303"/>
    <w:rsid w:val="00440918"/>
    <w:rsid w:val="004916E9"/>
    <w:rsid w:val="0049324A"/>
    <w:rsid w:val="004D2CBD"/>
    <w:rsid w:val="005327E0"/>
    <w:rsid w:val="00664AAF"/>
    <w:rsid w:val="006808E9"/>
    <w:rsid w:val="006C2A84"/>
    <w:rsid w:val="00713A94"/>
    <w:rsid w:val="0072090C"/>
    <w:rsid w:val="007F2024"/>
    <w:rsid w:val="00821B05"/>
    <w:rsid w:val="00893999"/>
    <w:rsid w:val="00965055"/>
    <w:rsid w:val="00986690"/>
    <w:rsid w:val="0099499C"/>
    <w:rsid w:val="00A5450D"/>
    <w:rsid w:val="00A874E5"/>
    <w:rsid w:val="00AF125A"/>
    <w:rsid w:val="00CC6341"/>
    <w:rsid w:val="00F54940"/>
    <w:rsid w:val="00FC6455"/>
    <w:rsid w:val="00FE75A2"/>
    <w:rsid w:val="00FF7D8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2090C"/>
    <w:rPr>
      <w:color w:val="808080"/>
    </w:rPr>
  </w:style>
  <w:style w:type="paragraph" w:customStyle="1" w:styleId="B57DAD27CBF94F2B810C73124AA09696">
    <w:name w:val="B57DAD27CBF94F2B810C73124AA09696"/>
  </w:style>
  <w:style w:type="character" w:customStyle="1" w:styleId="Untertitelschrift">
    <w:name w:val="Untertitelschrift"/>
    <w:basedOn w:val="Absatz-Standardschriftart"/>
    <w:uiPriority w:val="1"/>
    <w:qFormat/>
    <w:rPr>
      <w:rFonts w:ascii="Arial" w:hAnsi="Arial"/>
      <w:sz w:val="48"/>
    </w:rPr>
  </w:style>
  <w:style w:type="paragraph" w:customStyle="1" w:styleId="6552C54BBB1E4800A9EA0FA3FBFFC157">
    <w:name w:val="6552C54BBB1E4800A9EA0FA3FBFFC157"/>
  </w:style>
  <w:style w:type="paragraph" w:customStyle="1" w:styleId="F3D08C75A51C4D7CB90DFD7321316AF3">
    <w:name w:val="F3D08C75A51C4D7CB90DFD7321316AF3"/>
  </w:style>
  <w:style w:type="paragraph" w:customStyle="1" w:styleId="C343DEB119A64F1B8065068830B51483">
    <w:name w:val="C343DEB119A64F1B8065068830B51483"/>
  </w:style>
  <w:style w:type="paragraph" w:customStyle="1" w:styleId="55446E630BEF4CE09AA2DB99426442AA">
    <w:name w:val="55446E630BEF4CE09AA2DB99426442AA"/>
  </w:style>
  <w:style w:type="paragraph" w:customStyle="1" w:styleId="857C02FBF7044A7586B8F7880A5A27C1">
    <w:name w:val="857C02FBF7044A7586B8F7880A5A27C1"/>
  </w:style>
  <w:style w:type="paragraph" w:customStyle="1" w:styleId="E8D5D692E62C4FEB8D771C5C43189617">
    <w:name w:val="E8D5D692E62C4FEB8D771C5C43189617"/>
  </w:style>
  <w:style w:type="paragraph" w:customStyle="1" w:styleId="A27C46832880415F89FC3E10FF375769">
    <w:name w:val="A27C46832880415F89FC3E10FF375769"/>
  </w:style>
  <w:style w:type="paragraph" w:customStyle="1" w:styleId="131531345D084A6085EB2065F6AB831C">
    <w:name w:val="131531345D084A6085EB2065F6AB831C"/>
  </w:style>
  <w:style w:type="paragraph" w:customStyle="1" w:styleId="59AE0832368F4550BC4856EBD75DEDB7">
    <w:name w:val="59AE0832368F4550BC4856EBD75DEDB7"/>
  </w:style>
  <w:style w:type="paragraph" w:customStyle="1" w:styleId="385C1F3C3A314EA8BF34D73B09A833AD">
    <w:name w:val="385C1F3C3A314EA8BF34D73B09A833AD"/>
    <w:rsid w:val="003E0303"/>
  </w:style>
  <w:style w:type="paragraph" w:customStyle="1" w:styleId="0581B927E7414974B87AB90D299E7D1D">
    <w:name w:val="0581B927E7414974B87AB90D299E7D1D"/>
    <w:rsid w:val="0072090C"/>
  </w:style>
  <w:style w:type="paragraph" w:customStyle="1" w:styleId="ECA0B6D87F7A47DCADC2D349846F6A38">
    <w:name w:val="ECA0B6D87F7A47DCADC2D349846F6A38"/>
    <w:rsid w:val="0072090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2090C"/>
    <w:rPr>
      <w:color w:val="808080"/>
    </w:rPr>
  </w:style>
  <w:style w:type="paragraph" w:customStyle="1" w:styleId="B57DAD27CBF94F2B810C73124AA09696">
    <w:name w:val="B57DAD27CBF94F2B810C73124AA09696"/>
  </w:style>
  <w:style w:type="character" w:customStyle="1" w:styleId="Untertitelschrift">
    <w:name w:val="Untertitelschrift"/>
    <w:basedOn w:val="Absatz-Standardschriftart"/>
    <w:uiPriority w:val="1"/>
    <w:qFormat/>
    <w:rPr>
      <w:rFonts w:ascii="Arial" w:hAnsi="Arial"/>
      <w:sz w:val="48"/>
    </w:rPr>
  </w:style>
  <w:style w:type="paragraph" w:customStyle="1" w:styleId="6552C54BBB1E4800A9EA0FA3FBFFC157">
    <w:name w:val="6552C54BBB1E4800A9EA0FA3FBFFC157"/>
  </w:style>
  <w:style w:type="paragraph" w:customStyle="1" w:styleId="F3D08C75A51C4D7CB90DFD7321316AF3">
    <w:name w:val="F3D08C75A51C4D7CB90DFD7321316AF3"/>
  </w:style>
  <w:style w:type="paragraph" w:customStyle="1" w:styleId="C343DEB119A64F1B8065068830B51483">
    <w:name w:val="C343DEB119A64F1B8065068830B51483"/>
  </w:style>
  <w:style w:type="paragraph" w:customStyle="1" w:styleId="55446E630BEF4CE09AA2DB99426442AA">
    <w:name w:val="55446E630BEF4CE09AA2DB99426442AA"/>
  </w:style>
  <w:style w:type="paragraph" w:customStyle="1" w:styleId="857C02FBF7044A7586B8F7880A5A27C1">
    <w:name w:val="857C02FBF7044A7586B8F7880A5A27C1"/>
  </w:style>
  <w:style w:type="paragraph" w:customStyle="1" w:styleId="E8D5D692E62C4FEB8D771C5C43189617">
    <w:name w:val="E8D5D692E62C4FEB8D771C5C43189617"/>
  </w:style>
  <w:style w:type="paragraph" w:customStyle="1" w:styleId="A27C46832880415F89FC3E10FF375769">
    <w:name w:val="A27C46832880415F89FC3E10FF375769"/>
  </w:style>
  <w:style w:type="paragraph" w:customStyle="1" w:styleId="131531345D084A6085EB2065F6AB831C">
    <w:name w:val="131531345D084A6085EB2065F6AB831C"/>
  </w:style>
  <w:style w:type="paragraph" w:customStyle="1" w:styleId="59AE0832368F4550BC4856EBD75DEDB7">
    <w:name w:val="59AE0832368F4550BC4856EBD75DEDB7"/>
  </w:style>
  <w:style w:type="paragraph" w:customStyle="1" w:styleId="385C1F3C3A314EA8BF34D73B09A833AD">
    <w:name w:val="385C1F3C3A314EA8BF34D73B09A833AD"/>
    <w:rsid w:val="003E0303"/>
  </w:style>
  <w:style w:type="paragraph" w:customStyle="1" w:styleId="0581B927E7414974B87AB90D299E7D1D">
    <w:name w:val="0581B927E7414974B87AB90D299E7D1D"/>
    <w:rsid w:val="0072090C"/>
  </w:style>
  <w:style w:type="paragraph" w:customStyle="1" w:styleId="ECA0B6D87F7A47DCADC2D349846F6A38">
    <w:name w:val="ECA0B6D87F7A47DCADC2D349846F6A38"/>
    <w:rsid w:val="007209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Dataport">
  <a:themeElements>
    <a:clrScheme name="Dataport">
      <a:dk1>
        <a:srgbClr val="000000"/>
      </a:dk1>
      <a:lt1>
        <a:srgbClr val="FFFFFF"/>
      </a:lt1>
      <a:dk2>
        <a:srgbClr val="54616E"/>
      </a:dk2>
      <a:lt2>
        <a:srgbClr val="D0D2D6"/>
      </a:lt2>
      <a:accent1>
        <a:srgbClr val="9E292B"/>
      </a:accent1>
      <a:accent2>
        <a:srgbClr val="9B9EA9"/>
      </a:accent2>
      <a:accent3>
        <a:srgbClr val="DFDEDF"/>
      </a:accent3>
      <a:accent4>
        <a:srgbClr val="7D212B"/>
      </a:accent4>
      <a:accent5>
        <a:srgbClr val="BDBFC8"/>
      </a:accent5>
      <a:accent6>
        <a:srgbClr val="777F8B"/>
      </a:accent6>
      <a:hlink>
        <a:srgbClr val="4650A0"/>
      </a:hlink>
      <a:folHlink>
        <a:srgbClr val="54616E"/>
      </a:folHlink>
    </a:clrScheme>
    <a:fontScheme name="Dataport">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sz="1600" dirty="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4a5b232-194d-4cd2-a7c4-00b8b5b9075f">6Q7P2UT4UH5X-268813204-842</_dlc_DocId>
    <_dlc_DocIdUrl xmlns="e4a5b232-194d-4cd2-a7c4-00b8b5b9075f">
      <Url>https://zusammenarbeit.ondataport.de/projekt/projekt_hardware_vergabe_2017/intern/_layouts/15/DocIdRedir.aspx?ID=6Q7P2UT4UH5X-268813204-842</Url>
      <Description>6Q7P2UT4UH5X-268813204-842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36E2FD4275CA84289D0FB0C8C33E888" ma:contentTypeVersion="0" ma:contentTypeDescription="Ein neues Dokument erstellen." ma:contentTypeScope="" ma:versionID="9c6f3db2d1101e9e8daeaa1bd2e94dcb">
  <xsd:schema xmlns:xsd="http://www.w3.org/2001/XMLSchema" xmlns:xs="http://www.w3.org/2001/XMLSchema" xmlns:p="http://schemas.microsoft.com/office/2006/metadata/properties" xmlns:ns2="e4a5b232-194d-4cd2-a7c4-00b8b5b9075f" targetNamespace="http://schemas.microsoft.com/office/2006/metadata/properties" ma:root="true" ma:fieldsID="aa34e52bf2adde296c823af22b264210" ns2:_="">
    <xsd:import namespace="e4a5b232-194d-4cd2-a7c4-00b8b5b9075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5b232-194d-4cd2-a7c4-00b8b5b9075f"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root>
  <Titel>Leistungsbeschreibung LOS1</Titel>
  <Untertitel>Lieferung von Hardware zur IT-Arbeitsplatzausstattung und Dienstleistungen im Zusammenhang mit dieser und der bereits im Einsatz befindlichen Hardware</Untertitel>
  <Version>1.0.0</Version>
  <Versionsdatum>2017-03-16</Versionsdatum>
  <Status>Entwurf</Status>
  <Schutzstufe>keine Schutzstufe</Schutzstufe>
</root>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7998A0F4-5074-4C54-AC47-BFC667B279FB}">
  <ds:schemaRefs>
    <ds:schemaRef ds:uri="http://schemas.openxmlformats.org/package/2006/metadata/core-properties"/>
    <ds:schemaRef ds:uri="http://www.w3.org/XML/1998/namespace"/>
    <ds:schemaRef ds:uri="http://purl.org/dc/dcmitype/"/>
    <ds:schemaRef ds:uri="e4a5b232-194d-4cd2-a7c4-00b8b5b9075f"/>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8C9EE062-CB84-476E-9BD2-984986379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a5b232-194d-4cd2-a7c4-00b8b5b90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5CE5D2-268E-4C57-A55D-8AF86724F442}">
  <ds:schemaRefs/>
</ds:datastoreItem>
</file>

<file path=customXml/itemProps4.xml><?xml version="1.0" encoding="utf-8"?>
<ds:datastoreItem xmlns:ds="http://schemas.openxmlformats.org/officeDocument/2006/customXml" ds:itemID="{613F12A2-7ED0-499A-B904-EC814B029F37}">
  <ds:schemaRefs>
    <ds:schemaRef ds:uri="http://schemas.microsoft.com/sharepoint/v3/contenttype/forms"/>
  </ds:schemaRefs>
</ds:datastoreItem>
</file>

<file path=customXml/itemProps5.xml><?xml version="1.0" encoding="utf-8"?>
<ds:datastoreItem xmlns:ds="http://schemas.openxmlformats.org/officeDocument/2006/customXml" ds:itemID="{5FF22F1E-3C4D-4B1E-B8FE-901CE46A4FD7}">
  <ds:schemaRefs>
    <ds:schemaRef ds:uri="http://schemas.microsoft.com/sharepoint/events"/>
  </ds:schemaRefs>
</ds:datastoreItem>
</file>

<file path=customXml/itemProps6.xml><?xml version="1.0" encoding="utf-8"?>
<ds:datastoreItem xmlns:ds="http://schemas.openxmlformats.org/officeDocument/2006/customXml" ds:itemID="{ACD25D9A-4FE1-4697-9BB8-14E79CF9A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16528</Words>
  <Characters>125122</Characters>
  <Application>Microsoft Office Word</Application>
  <DocSecurity>12</DocSecurity>
  <Lines>1042</Lines>
  <Paragraphs>282</Paragraphs>
  <ScaleCrop>false</ScaleCrop>
  <HeadingPairs>
    <vt:vector size="2" baseType="variant">
      <vt:variant>
        <vt:lpstr>Titel</vt:lpstr>
      </vt:variant>
      <vt:variant>
        <vt:i4>1</vt:i4>
      </vt:variant>
    </vt:vector>
  </HeadingPairs>
  <TitlesOfParts>
    <vt:vector size="1" baseType="lpstr">
      <vt:lpstr>Leistungsbeschreibung LOS1 nach indan</vt:lpstr>
    </vt:vector>
  </TitlesOfParts>
  <Company>Dataport AöR</Company>
  <LinksUpToDate>false</LinksUpToDate>
  <CharactersWithSpaces>141368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Leistungsbeschreibung LOS1 nach indan</dc:title>
  <dc:creator>Meisch, Sören</dc:creator>
  <cp:keywords>längere Dokumente mit Gliederung, Inhaltsverzeichnis, Kopf- und Fußzeile, etc.</cp:keywords>
  <cp:lastModifiedBy>Annelie Evermann (WEED)</cp:lastModifiedBy>
  <cp:revision>2</cp:revision>
  <cp:lastPrinted>2018-08-15T15:00:00Z</cp:lastPrinted>
  <dcterms:created xsi:type="dcterms:W3CDTF">2018-08-15T15:04:00Z</dcterms:created>
  <dcterms:modified xsi:type="dcterms:W3CDTF">2018-08-15T15:04:00Z</dcterms:modified>
  <cp:category>Vorlage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ktenzeichen">
    <vt:bool>false</vt:bool>
  </property>
  <property fmtid="{D5CDD505-2E9C-101B-9397-08002B2CF9AE}" pid="3" name="Zielgruppe">
    <vt:bool>false</vt:bool>
  </property>
  <property fmtid="{D5CDD505-2E9C-101B-9397-08002B2CF9AE}" pid="4" name="AbbildungsVerz">
    <vt:bool>false</vt:bool>
  </property>
  <property fmtid="{D5CDD505-2E9C-101B-9397-08002B2CF9AE}" pid="5" name="TabellenVerz">
    <vt:bool>false</vt:bool>
  </property>
  <property fmtid="{D5CDD505-2E9C-101B-9397-08002B2CF9AE}" pid="6" name="ContentTypeId">
    <vt:lpwstr>0x010100036E2FD4275CA84289D0FB0C8C33E888</vt:lpwstr>
  </property>
  <property fmtid="{D5CDD505-2E9C-101B-9397-08002B2CF9AE}" pid="7" name="_dlc_DocIdItemGuid">
    <vt:lpwstr>d4fd04d7-271f-4f99-9109-f72926e4470d</vt:lpwstr>
  </property>
</Properties>
</file>